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D37AD6" w14:textId="7AA27025" w:rsidR="00E90E49" w:rsidRPr="002907E0" w:rsidRDefault="00E90E49" w:rsidP="00E35559">
      <w:pPr>
        <w:pStyle w:val="3GPPHeader"/>
        <w:spacing w:after="60"/>
        <w:rPr>
          <w:sz w:val="32"/>
          <w:szCs w:val="32"/>
        </w:rPr>
      </w:pPr>
      <w:r w:rsidRPr="00CE0424">
        <w:t>3GPP TSG-RAN WG</w:t>
      </w:r>
      <w:r w:rsidR="008F1C4E">
        <w:t>1</w:t>
      </w:r>
      <w:r w:rsidRPr="00CE0424">
        <w:t xml:space="preserve"> </w:t>
      </w:r>
      <w:r w:rsidR="009C640F">
        <w:t xml:space="preserve">Ad Hoc </w:t>
      </w:r>
      <w:r w:rsidR="008F1C4E" w:rsidRPr="002907E0">
        <w:t xml:space="preserve">Meeting </w:t>
      </w:r>
      <w:r w:rsidR="009C640F">
        <w:t>1901</w:t>
      </w:r>
      <w:r w:rsidRPr="002907E0">
        <w:tab/>
      </w:r>
      <w:r w:rsidRPr="002907E0">
        <w:rPr>
          <w:sz w:val="32"/>
          <w:szCs w:val="32"/>
        </w:rPr>
        <w:t xml:space="preserve">Tdoc </w:t>
      </w:r>
      <w:r w:rsidR="00091557" w:rsidRPr="002907E0">
        <w:rPr>
          <w:sz w:val="32"/>
          <w:szCs w:val="32"/>
        </w:rPr>
        <w:t>R</w:t>
      </w:r>
      <w:r w:rsidR="008F1C4E" w:rsidRPr="002907E0">
        <w:rPr>
          <w:sz w:val="32"/>
          <w:szCs w:val="32"/>
        </w:rPr>
        <w:t>1</w:t>
      </w:r>
      <w:r w:rsidR="00091557" w:rsidRPr="002907E0">
        <w:rPr>
          <w:sz w:val="32"/>
          <w:szCs w:val="32"/>
        </w:rPr>
        <w:t>-</w:t>
      </w:r>
      <w:r w:rsidR="009A4D7A" w:rsidRPr="007071CB">
        <w:rPr>
          <w:sz w:val="32"/>
          <w:szCs w:val="32"/>
        </w:rPr>
        <w:t>1</w:t>
      </w:r>
      <w:r w:rsidR="009A4D7A">
        <w:rPr>
          <w:sz w:val="32"/>
          <w:szCs w:val="32"/>
        </w:rPr>
        <w:t>900762</w:t>
      </w:r>
    </w:p>
    <w:p w14:paraId="051C2BD4" w14:textId="2B2A4F10" w:rsidR="00E90E49" w:rsidRPr="002907E0" w:rsidRDefault="009C640F" w:rsidP="00311702">
      <w:pPr>
        <w:pStyle w:val="3GPPHeader"/>
      </w:pPr>
      <w:r>
        <w:t>Taipei, Taiwan</w:t>
      </w:r>
      <w:r w:rsidR="0027144F" w:rsidRPr="002907E0">
        <w:t xml:space="preserve">, </w:t>
      </w:r>
      <w:r w:rsidR="008E6A97">
        <w:t>January</w:t>
      </w:r>
      <w:r>
        <w:t xml:space="preserve"> 21</w:t>
      </w:r>
      <w:r w:rsidRPr="009C640F">
        <w:rPr>
          <w:vertAlign w:val="superscript"/>
        </w:rPr>
        <w:t>st</w:t>
      </w:r>
      <w:r>
        <w:t xml:space="preserve"> – 25</w:t>
      </w:r>
      <w:r w:rsidRPr="009C640F">
        <w:rPr>
          <w:vertAlign w:val="superscript"/>
        </w:rPr>
        <w:t>th</w:t>
      </w:r>
      <w:r>
        <w:t>, 2019</w:t>
      </w:r>
    </w:p>
    <w:p w14:paraId="24CA0D74" w14:textId="77777777" w:rsidR="00E90E49" w:rsidRPr="002907E0" w:rsidRDefault="00E90E49" w:rsidP="00357380">
      <w:pPr>
        <w:pStyle w:val="3GPPHeader"/>
      </w:pPr>
    </w:p>
    <w:p w14:paraId="7672DFC6" w14:textId="44B52D42" w:rsidR="00E90E49" w:rsidRPr="00060C61" w:rsidRDefault="00E90E49" w:rsidP="00311702">
      <w:pPr>
        <w:pStyle w:val="3GPPHeader"/>
        <w:rPr>
          <w:sz w:val="22"/>
          <w:szCs w:val="22"/>
          <w:lang w:val="en-US"/>
        </w:rPr>
      </w:pPr>
      <w:r w:rsidRPr="00060C61">
        <w:rPr>
          <w:sz w:val="22"/>
          <w:szCs w:val="22"/>
          <w:lang w:val="en-US"/>
        </w:rPr>
        <w:t>Agenda Item:</w:t>
      </w:r>
      <w:r w:rsidRPr="00060C61">
        <w:rPr>
          <w:sz w:val="22"/>
          <w:szCs w:val="22"/>
          <w:lang w:val="en-US"/>
        </w:rPr>
        <w:tab/>
      </w:r>
      <w:r w:rsidR="00A771F6" w:rsidRPr="00A5743C">
        <w:rPr>
          <w:sz w:val="22"/>
          <w:szCs w:val="22"/>
          <w:lang w:val="en-US"/>
        </w:rPr>
        <w:t>7.2.5.5</w:t>
      </w:r>
    </w:p>
    <w:p w14:paraId="2FFF9775" w14:textId="77777777" w:rsidR="00E90E49" w:rsidRPr="002907E0" w:rsidRDefault="003D3C45" w:rsidP="00F64C2B">
      <w:pPr>
        <w:pStyle w:val="3GPPHeader"/>
        <w:rPr>
          <w:sz w:val="22"/>
          <w:szCs w:val="22"/>
        </w:rPr>
      </w:pPr>
      <w:r w:rsidRPr="002907E0">
        <w:rPr>
          <w:sz w:val="22"/>
          <w:szCs w:val="22"/>
        </w:rPr>
        <w:t>Source:</w:t>
      </w:r>
      <w:r w:rsidR="00E90E49" w:rsidRPr="002907E0">
        <w:rPr>
          <w:sz w:val="22"/>
          <w:szCs w:val="22"/>
        </w:rPr>
        <w:tab/>
      </w:r>
      <w:r w:rsidR="00F64C2B" w:rsidRPr="002907E0">
        <w:rPr>
          <w:sz w:val="22"/>
          <w:szCs w:val="22"/>
        </w:rPr>
        <w:t>Ericsson</w:t>
      </w:r>
    </w:p>
    <w:p w14:paraId="7B6225F6" w14:textId="6D19EC80" w:rsidR="00E90E49" w:rsidRPr="002907E0" w:rsidRDefault="003D3C45" w:rsidP="00311702">
      <w:pPr>
        <w:pStyle w:val="3GPPHeader"/>
        <w:rPr>
          <w:sz w:val="22"/>
          <w:szCs w:val="22"/>
        </w:rPr>
      </w:pPr>
      <w:r w:rsidRPr="002907E0">
        <w:rPr>
          <w:sz w:val="22"/>
          <w:szCs w:val="22"/>
        </w:rPr>
        <w:t>Title:</w:t>
      </w:r>
      <w:r w:rsidR="00E90E49" w:rsidRPr="002907E0">
        <w:rPr>
          <w:sz w:val="22"/>
          <w:szCs w:val="22"/>
        </w:rPr>
        <w:tab/>
      </w:r>
      <w:r w:rsidR="00E4126F">
        <w:rPr>
          <w:sz w:val="22"/>
          <w:szCs w:val="22"/>
        </w:rPr>
        <w:t>On the</w:t>
      </w:r>
      <w:r w:rsidR="0059372E">
        <w:rPr>
          <w:sz w:val="22"/>
          <w:szCs w:val="22"/>
        </w:rPr>
        <w:t xml:space="preserve"> </w:t>
      </w:r>
      <w:r w:rsidR="00591DFB">
        <w:rPr>
          <w:sz w:val="22"/>
          <w:szCs w:val="22"/>
        </w:rPr>
        <w:t xml:space="preserve">set ID </w:t>
      </w:r>
      <w:r w:rsidR="00C54461">
        <w:rPr>
          <w:sz w:val="22"/>
          <w:szCs w:val="22"/>
        </w:rPr>
        <w:t>lengt</w:t>
      </w:r>
      <w:r w:rsidR="00591DFB">
        <w:rPr>
          <w:sz w:val="22"/>
          <w:szCs w:val="22"/>
        </w:rPr>
        <w:t>h</w:t>
      </w:r>
    </w:p>
    <w:p w14:paraId="7F5752FD" w14:textId="77777777" w:rsidR="00E90E49" w:rsidRPr="00CE0424" w:rsidRDefault="00E90E49" w:rsidP="00D546FF">
      <w:pPr>
        <w:pStyle w:val="3GPPHeader"/>
        <w:rPr>
          <w:sz w:val="22"/>
          <w:szCs w:val="22"/>
        </w:rPr>
      </w:pPr>
      <w:r w:rsidRPr="002907E0">
        <w:rPr>
          <w:sz w:val="22"/>
          <w:szCs w:val="22"/>
        </w:rPr>
        <w:t>Document for:</w:t>
      </w:r>
      <w:r w:rsidRPr="002907E0">
        <w:rPr>
          <w:sz w:val="22"/>
          <w:szCs w:val="22"/>
        </w:rPr>
        <w:tab/>
        <w:t>Discussion, Decision</w:t>
      </w:r>
    </w:p>
    <w:p w14:paraId="29912EE0" w14:textId="77777777" w:rsidR="00E90E49" w:rsidRPr="00CE0424" w:rsidRDefault="00230D18" w:rsidP="00CE0424">
      <w:pPr>
        <w:pStyle w:val="Heading1"/>
      </w:pPr>
      <w:r>
        <w:t>1</w:t>
      </w:r>
      <w:r>
        <w:tab/>
      </w:r>
      <w:r w:rsidR="00E90E49" w:rsidRPr="00CE0424">
        <w:t>Introduction</w:t>
      </w:r>
    </w:p>
    <w:p w14:paraId="600A45B1" w14:textId="61E507B5" w:rsidR="00316F49" w:rsidRDefault="00BB2EB9" w:rsidP="00316F49">
      <w:r>
        <w:t>At RAN#82</w:t>
      </w:r>
      <w:r w:rsidR="00A44E95">
        <w:t xml:space="preserve"> </w:t>
      </w:r>
      <w:r>
        <w:t xml:space="preserve">the updated work item </w:t>
      </w:r>
      <w:r w:rsidR="00A44E95">
        <w:t xml:space="preserve">on </w:t>
      </w:r>
      <w:r w:rsidR="00A44E95" w:rsidRPr="00AA5CF9">
        <w:t xml:space="preserve">remote interference management </w:t>
      </w:r>
      <w:r>
        <w:t xml:space="preserve">and cross-link interference </w:t>
      </w:r>
      <w:r w:rsidR="00A44E95" w:rsidRPr="00AA5CF9">
        <w:t>for NR</w:t>
      </w:r>
      <w:r w:rsidR="00A44E95">
        <w:t xml:space="preserve"> was approved, see </w:t>
      </w:r>
      <w:r w:rsidR="00A44E95">
        <w:fldChar w:fldCharType="begin"/>
      </w:r>
      <w:r w:rsidR="00A44E95">
        <w:instrText xml:space="preserve"> REF _Ref525311894 \r \h </w:instrText>
      </w:r>
      <w:r w:rsidR="00A44E95">
        <w:fldChar w:fldCharType="separate"/>
      </w:r>
      <w:r w:rsidR="002F7107">
        <w:t>[1]</w:t>
      </w:r>
      <w:r w:rsidR="00A44E95">
        <w:fldChar w:fldCharType="end"/>
      </w:r>
      <w:r w:rsidR="00A44E95">
        <w:t>.</w:t>
      </w:r>
    </w:p>
    <w:p w14:paraId="40EEE97D" w14:textId="457FE78D" w:rsidR="006F38A6" w:rsidRDefault="006F38A6" w:rsidP="006F38A6">
      <w:r>
        <w:t>In the RIM SI phase, the following agreements were made</w:t>
      </w:r>
      <w:r w:rsidR="002F2FE6">
        <w:t xml:space="preserve"> in RAN1</w:t>
      </w:r>
      <w:r>
        <w:t xml:space="preserve"> regarding set ID framework:</w:t>
      </w:r>
    </w:p>
    <w:p w14:paraId="378B26DC" w14:textId="5CFFAB84" w:rsidR="004F145F" w:rsidRDefault="00E83722" w:rsidP="00A5743C">
      <w:pPr>
        <w:overflowPunct/>
        <w:autoSpaceDE/>
        <w:autoSpaceDN/>
        <w:adjustRightInd/>
        <w:spacing w:after="0"/>
        <w:ind w:left="420"/>
        <w:textAlignment w:val="auto"/>
        <w:rPr>
          <w:lang w:eastAsia="x-none"/>
        </w:rPr>
      </w:pPr>
      <w:r>
        <w:rPr>
          <w:noProof/>
        </w:rPr>
        <mc:AlternateContent>
          <mc:Choice Requires="wps">
            <w:drawing>
              <wp:anchor distT="0" distB="0" distL="114300" distR="114300" simplePos="0" relativeHeight="251659264" behindDoc="0" locked="0" layoutInCell="1" allowOverlap="1" wp14:anchorId="756F4BD9" wp14:editId="49BDC53C">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B247D27" w14:textId="77777777" w:rsidR="00E83722" w:rsidRPr="00463DBA" w:rsidRDefault="00E83722" w:rsidP="006F38A6">
                            <w:pPr>
                              <w:numPr>
                                <w:ilvl w:val="0"/>
                                <w:numId w:val="33"/>
                              </w:numPr>
                              <w:overflowPunct/>
                              <w:autoSpaceDE/>
                              <w:autoSpaceDN/>
                              <w:adjustRightInd/>
                              <w:spacing w:after="0"/>
                              <w:textAlignment w:val="auto"/>
                            </w:pPr>
                            <w:r w:rsidRPr="00463DBA">
                              <w:rPr>
                                <w:rFonts w:eastAsia="DengXian"/>
                                <w:lang w:eastAsia="zh-CN"/>
                              </w:rPr>
                              <w:t>F</w:t>
                            </w:r>
                            <w:r w:rsidRPr="00463DBA">
                              <w:rPr>
                                <w:rFonts w:eastAsia="DengXian" w:hint="eastAsia"/>
                                <w:lang w:eastAsia="zh-CN"/>
                              </w:rPr>
                              <w:t xml:space="preserve">or all time </w:t>
                            </w:r>
                            <w:r w:rsidRPr="00463DBA">
                              <w:rPr>
                                <w:rFonts w:eastAsia="DengXian"/>
                                <w:lang w:eastAsia="zh-CN"/>
                              </w:rPr>
                              <w:t>occasions</w:t>
                            </w:r>
                            <w:r w:rsidRPr="00463DBA">
                              <w:rPr>
                                <w:rFonts w:eastAsia="DengXian" w:hint="eastAsia"/>
                                <w:lang w:eastAsia="zh-CN"/>
                              </w:rPr>
                              <w:t xml:space="preserve">, the sequence candidates for </w:t>
                            </w:r>
                            <w:r w:rsidRPr="00463DBA">
                              <w:rPr>
                                <w:rFonts w:eastAsia="DengXian"/>
                                <w:lang w:eastAsia="zh-CN"/>
                              </w:rPr>
                              <w:t>detection</w:t>
                            </w:r>
                            <w:r w:rsidRPr="00463DBA">
                              <w:rPr>
                                <w:rFonts w:eastAsia="DengXian" w:hint="eastAsia"/>
                                <w:lang w:eastAsia="zh-CN"/>
                              </w:rPr>
                              <w:t xml:space="preserve"> should be </w:t>
                            </w:r>
                            <w:r w:rsidRPr="00463DBA">
                              <w:rPr>
                                <w:rFonts w:eastAsia="DengXian"/>
                                <w:lang w:eastAsia="zh-CN"/>
                              </w:rPr>
                              <w:t xml:space="preserve">the </w:t>
                            </w:r>
                            <w:r w:rsidRPr="00463DBA">
                              <w:rPr>
                                <w:rFonts w:eastAsia="DengXian" w:hint="eastAsia"/>
                                <w:lang w:eastAsia="zh-CN"/>
                              </w:rPr>
                              <w:t xml:space="preserve">same, </w:t>
                            </w:r>
                          </w:p>
                          <w:p w14:paraId="71E23CDF" w14:textId="77777777" w:rsidR="00E83722" w:rsidRPr="00463DBA" w:rsidRDefault="00E83722" w:rsidP="006F38A6">
                            <w:pPr>
                              <w:numPr>
                                <w:ilvl w:val="0"/>
                                <w:numId w:val="33"/>
                              </w:numPr>
                              <w:overflowPunct/>
                              <w:autoSpaceDE/>
                              <w:autoSpaceDN/>
                              <w:adjustRightInd/>
                              <w:spacing w:after="0"/>
                              <w:textAlignment w:val="auto"/>
                            </w:pPr>
                            <w:r w:rsidRPr="00463DBA">
                              <w:rPr>
                                <w:rFonts w:eastAsia="DengXian"/>
                                <w:lang w:eastAsia="zh-CN"/>
                              </w:rPr>
                              <w:t>I</w:t>
                            </w:r>
                            <w:r w:rsidRPr="00463DBA">
                              <w:rPr>
                                <w:rFonts w:eastAsia="DengXian" w:hint="eastAsia"/>
                                <w:lang w:eastAsia="zh-CN"/>
                              </w:rPr>
                              <w:t xml:space="preserve">f RS-2 is configured, </w:t>
                            </w:r>
                            <w:r w:rsidRPr="00463DBA">
                              <w:rPr>
                                <w:lang w:eastAsia="zh-CN"/>
                              </w:rPr>
                              <w:t>RS-1 and RS-2 are</w:t>
                            </w:r>
                            <w:r w:rsidRPr="00463DBA">
                              <w:rPr>
                                <w:rFonts w:hint="eastAsia"/>
                                <w:lang w:eastAsia="zh-CN"/>
                              </w:rPr>
                              <w:t xml:space="preserve"> differentiab</w:t>
                            </w:r>
                            <w:r w:rsidRPr="00463DBA">
                              <w:rPr>
                                <w:lang w:eastAsia="zh-CN"/>
                              </w:rPr>
                              <w:t>le, via separate configuration using the following:</w:t>
                            </w:r>
                          </w:p>
                          <w:p w14:paraId="0F463305" w14:textId="77777777" w:rsidR="00E83722" w:rsidRPr="00463DBA" w:rsidRDefault="00E83722" w:rsidP="006F38A6">
                            <w:pPr>
                              <w:numPr>
                                <w:ilvl w:val="1"/>
                                <w:numId w:val="33"/>
                              </w:numPr>
                              <w:overflowPunct/>
                              <w:autoSpaceDE/>
                              <w:autoSpaceDN/>
                              <w:adjustRightInd/>
                              <w:spacing w:after="0"/>
                              <w:textAlignment w:val="auto"/>
                            </w:pPr>
                            <w:r w:rsidRPr="00463DBA">
                              <w:rPr>
                                <w:lang w:eastAsia="zh-CN"/>
                              </w:rPr>
                              <w:t>Time occasion, and</w:t>
                            </w:r>
                          </w:p>
                          <w:p w14:paraId="132011F9" w14:textId="77777777" w:rsidR="00E83722" w:rsidRPr="00463DBA" w:rsidRDefault="00E83722" w:rsidP="006F38A6">
                            <w:pPr>
                              <w:numPr>
                                <w:ilvl w:val="1"/>
                                <w:numId w:val="33"/>
                              </w:numPr>
                              <w:overflowPunct/>
                              <w:autoSpaceDE/>
                              <w:autoSpaceDN/>
                              <w:adjustRightInd/>
                              <w:spacing w:after="0"/>
                              <w:textAlignment w:val="auto"/>
                            </w:pPr>
                            <w:r w:rsidRPr="00463DBA">
                              <w:rPr>
                                <w:lang w:eastAsia="zh-CN"/>
                              </w:rPr>
                              <w:t>RS sequence</w:t>
                            </w:r>
                          </w:p>
                          <w:p w14:paraId="49992636" w14:textId="77777777" w:rsidR="00E83722" w:rsidRPr="005D631E" w:rsidRDefault="00E83722" w:rsidP="006F38A6">
                            <w:pPr>
                              <w:pStyle w:val="ListParagraph"/>
                              <w:numPr>
                                <w:ilvl w:val="0"/>
                                <w:numId w:val="35"/>
                              </w:numPr>
                              <w:overflowPunct/>
                              <w:autoSpaceDE/>
                              <w:autoSpaceDN/>
                              <w:adjustRightInd/>
                              <w:spacing w:before="120"/>
                              <w:contextualSpacing/>
                              <w:textAlignment w:val="auto"/>
                              <w:rPr>
                                <w:rFonts w:ascii="Times New Roman" w:hAnsi="Times New Roman"/>
                                <w:sz w:val="20"/>
                                <w:szCs w:val="20"/>
                                <w:lang w:eastAsia="zh-CN"/>
                              </w:rPr>
                            </w:pPr>
                            <w:r w:rsidRPr="005D631E">
                              <w:rPr>
                                <w:rFonts w:ascii="Times New Roman" w:hAnsi="Times New Roman"/>
                                <w:sz w:val="20"/>
                                <w:szCs w:val="20"/>
                                <w:lang w:eastAsia="zh-CN"/>
                              </w:rPr>
                              <w:t xml:space="preserve">A gNB can be configured with multiple RIM RS configurations in a configured RIM RS periodicity </w:t>
                            </w:r>
                          </w:p>
                          <w:p w14:paraId="135BB724" w14:textId="77777777" w:rsidR="00E83722" w:rsidRPr="005D631E" w:rsidRDefault="00E83722" w:rsidP="006F38A6">
                            <w:pPr>
                              <w:pStyle w:val="ListParagraph"/>
                              <w:numPr>
                                <w:ilvl w:val="1"/>
                                <w:numId w:val="35"/>
                              </w:numPr>
                              <w:overflowPunct/>
                              <w:autoSpaceDE/>
                              <w:autoSpaceDN/>
                              <w:adjustRightInd/>
                              <w:spacing w:before="120"/>
                              <w:contextualSpacing/>
                              <w:textAlignment w:val="auto"/>
                              <w:rPr>
                                <w:rFonts w:ascii="Times New Roman" w:hAnsi="Times New Roman"/>
                                <w:sz w:val="20"/>
                                <w:szCs w:val="20"/>
                                <w:lang w:eastAsia="zh-CN"/>
                              </w:rPr>
                            </w:pPr>
                            <w:r w:rsidRPr="005D631E">
                              <w:rPr>
                                <w:rFonts w:ascii="Times New Roman" w:hAnsi="Times New Roman"/>
                                <w:sz w:val="20"/>
                                <w:szCs w:val="20"/>
                                <w:lang w:eastAsia="zh-CN"/>
                              </w:rPr>
                              <w:t xml:space="preserve">Each RIM-RS configuration is referring to the configuration of the resource in time, frequency and sequence for transmission of a basic RIM RS resource </w:t>
                            </w:r>
                          </w:p>
                          <w:p w14:paraId="408DAB88" w14:textId="77777777" w:rsidR="00E83722" w:rsidRPr="005D631E" w:rsidRDefault="00E83722" w:rsidP="006F38A6">
                            <w:pPr>
                              <w:pStyle w:val="ListParagraph"/>
                              <w:numPr>
                                <w:ilvl w:val="1"/>
                                <w:numId w:val="35"/>
                              </w:numPr>
                              <w:overflowPunct/>
                              <w:autoSpaceDE/>
                              <w:autoSpaceDN/>
                              <w:adjustRightInd/>
                              <w:spacing w:before="120"/>
                              <w:contextualSpacing/>
                              <w:textAlignment w:val="auto"/>
                              <w:rPr>
                                <w:rFonts w:ascii="Times New Roman" w:hAnsi="Times New Roman"/>
                                <w:sz w:val="20"/>
                                <w:szCs w:val="20"/>
                                <w:lang w:eastAsia="zh-CN"/>
                              </w:rPr>
                            </w:pPr>
                            <w:r w:rsidRPr="005D631E">
                              <w:rPr>
                                <w:rFonts w:ascii="Times New Roman" w:hAnsi="Times New Roman"/>
                                <w:sz w:val="20"/>
                                <w:szCs w:val="20"/>
                                <w:lang w:eastAsia="zh-CN"/>
                              </w:rPr>
                              <w:t>For each gNB, multiple configurations of RIM RS-1 share the same frequency resource and sequence</w:t>
                            </w:r>
                          </w:p>
                          <w:p w14:paraId="15FA56E0" w14:textId="77777777" w:rsidR="00E83722" w:rsidRPr="005D631E" w:rsidRDefault="00E83722" w:rsidP="006F38A6">
                            <w:pPr>
                              <w:pStyle w:val="ListParagraph"/>
                              <w:numPr>
                                <w:ilvl w:val="1"/>
                                <w:numId w:val="35"/>
                              </w:numPr>
                              <w:overflowPunct/>
                              <w:autoSpaceDE/>
                              <w:autoSpaceDN/>
                              <w:adjustRightInd/>
                              <w:spacing w:before="120"/>
                              <w:contextualSpacing/>
                              <w:textAlignment w:val="auto"/>
                              <w:rPr>
                                <w:rFonts w:ascii="Times New Roman" w:hAnsi="Times New Roman"/>
                                <w:sz w:val="20"/>
                                <w:szCs w:val="20"/>
                                <w:lang w:eastAsia="zh-CN"/>
                              </w:rPr>
                            </w:pPr>
                            <w:r w:rsidRPr="005D631E">
                              <w:rPr>
                                <w:rFonts w:ascii="Times New Roman" w:hAnsi="Times New Roman"/>
                                <w:sz w:val="20"/>
                                <w:szCs w:val="20"/>
                                <w:lang w:eastAsia="zh-CN"/>
                              </w:rPr>
                              <w:t>For each gNB, multiple configurations of RIM RS-2 share the same frequency resource and sequence</w:t>
                            </w:r>
                          </w:p>
                          <w:p w14:paraId="3FE39A61" w14:textId="77777777" w:rsidR="00E83722" w:rsidRPr="005D631E" w:rsidRDefault="00E83722" w:rsidP="006F38A6">
                            <w:pPr>
                              <w:pStyle w:val="ListParagraph"/>
                              <w:numPr>
                                <w:ilvl w:val="1"/>
                                <w:numId w:val="35"/>
                              </w:numPr>
                              <w:overflowPunct/>
                              <w:autoSpaceDE/>
                              <w:autoSpaceDN/>
                              <w:adjustRightInd/>
                              <w:spacing w:before="120"/>
                              <w:contextualSpacing/>
                              <w:textAlignment w:val="auto"/>
                              <w:rPr>
                                <w:rFonts w:ascii="Times New Roman" w:hAnsi="Times New Roman"/>
                                <w:sz w:val="20"/>
                                <w:szCs w:val="20"/>
                                <w:lang w:eastAsia="zh-CN"/>
                              </w:rPr>
                            </w:pPr>
                            <w:r w:rsidRPr="005D631E">
                              <w:rPr>
                                <w:rFonts w:ascii="Times New Roman" w:hAnsi="Times New Roman"/>
                                <w:sz w:val="20"/>
                                <w:szCs w:val="20"/>
                                <w:lang w:eastAsia="zh-CN"/>
                              </w:rPr>
                              <w:t>The maximum number of configurations to be decided WI stage</w:t>
                            </w:r>
                          </w:p>
                          <w:p w14:paraId="19A64E43" w14:textId="77777777" w:rsidR="00E83722" w:rsidRPr="005D631E" w:rsidRDefault="00E83722" w:rsidP="006F38A6">
                            <w:pPr>
                              <w:pStyle w:val="ListParagraph"/>
                              <w:numPr>
                                <w:ilvl w:val="1"/>
                                <w:numId w:val="35"/>
                              </w:numPr>
                              <w:overflowPunct/>
                              <w:autoSpaceDE/>
                              <w:autoSpaceDN/>
                              <w:adjustRightInd/>
                              <w:spacing w:before="120"/>
                              <w:contextualSpacing/>
                              <w:textAlignment w:val="auto"/>
                              <w:rPr>
                                <w:rFonts w:ascii="Times New Roman" w:hAnsi="Times New Roman"/>
                                <w:sz w:val="20"/>
                                <w:szCs w:val="20"/>
                                <w:lang w:eastAsia="zh-CN"/>
                              </w:rPr>
                            </w:pPr>
                            <w:r w:rsidRPr="005D631E">
                              <w:rPr>
                                <w:rFonts w:ascii="Times New Roman" w:hAnsi="Times New Roman"/>
                                <w:sz w:val="20"/>
                                <w:szCs w:val="20"/>
                                <w:lang w:eastAsia="zh-CN"/>
                              </w:rPr>
                              <w:t>For different gNB, it is to be decided in WI stage that different frequency resource for RIM RS-1/RS-2 is allowed or not</w:t>
                            </w:r>
                          </w:p>
                          <w:p w14:paraId="1C151DB5" w14:textId="77777777" w:rsidR="00E83722" w:rsidRPr="005D631E" w:rsidRDefault="00E83722" w:rsidP="006F38A6">
                            <w:pPr>
                              <w:pStyle w:val="ListParagraph"/>
                              <w:numPr>
                                <w:ilvl w:val="0"/>
                                <w:numId w:val="35"/>
                              </w:numPr>
                              <w:overflowPunct/>
                              <w:autoSpaceDE/>
                              <w:autoSpaceDN/>
                              <w:adjustRightInd/>
                              <w:spacing w:before="120"/>
                              <w:contextualSpacing/>
                              <w:textAlignment w:val="auto"/>
                              <w:rPr>
                                <w:rFonts w:ascii="Times New Roman" w:hAnsi="Times New Roman"/>
                                <w:sz w:val="20"/>
                                <w:szCs w:val="20"/>
                                <w:lang w:eastAsia="zh-CN"/>
                              </w:rPr>
                            </w:pPr>
                            <w:r w:rsidRPr="005D631E">
                              <w:rPr>
                                <w:rFonts w:ascii="Times New Roman" w:hAnsi="Times New Roman"/>
                                <w:sz w:val="20"/>
                                <w:szCs w:val="20"/>
                                <w:lang w:eastAsia="zh-CN"/>
                              </w:rPr>
                              <w:t>For all gNBs, the configured RIM RS periodicity should be same</w:t>
                            </w:r>
                          </w:p>
                          <w:p w14:paraId="71217986" w14:textId="77777777" w:rsidR="00E83722" w:rsidRPr="005D631E" w:rsidRDefault="00E83722" w:rsidP="006F38A6">
                            <w:pPr>
                              <w:pStyle w:val="ListParagraph"/>
                              <w:numPr>
                                <w:ilvl w:val="0"/>
                                <w:numId w:val="35"/>
                              </w:numPr>
                              <w:overflowPunct/>
                              <w:autoSpaceDE/>
                              <w:autoSpaceDN/>
                              <w:adjustRightInd/>
                              <w:spacing w:before="120"/>
                              <w:contextualSpacing/>
                              <w:textAlignment w:val="auto"/>
                              <w:rPr>
                                <w:rFonts w:ascii="Times New Roman" w:hAnsi="Times New Roman"/>
                                <w:sz w:val="20"/>
                                <w:szCs w:val="20"/>
                                <w:lang w:eastAsia="zh-CN"/>
                              </w:rPr>
                            </w:pPr>
                            <w:r w:rsidRPr="005D631E">
                              <w:rPr>
                                <w:rFonts w:ascii="Times New Roman" w:hAnsi="Times New Roman"/>
                                <w:sz w:val="20"/>
                                <w:szCs w:val="20"/>
                                <w:lang w:eastAsia="zh-CN"/>
                              </w:rPr>
                              <w:t>Minimum bandwidth of above configured frequency resource is 20MHz if the carrier bandwidth is larger than 20MHz, otherwise the bandwidth of above configured frequency resource is equal to the carrier bandwidth</w:t>
                            </w:r>
                          </w:p>
                          <w:p w14:paraId="2C40028A" w14:textId="77777777" w:rsidR="00E83722" w:rsidRPr="005D631E" w:rsidRDefault="00E83722" w:rsidP="006F38A6">
                            <w:pPr>
                              <w:pStyle w:val="ListParagraph"/>
                              <w:numPr>
                                <w:ilvl w:val="1"/>
                                <w:numId w:val="35"/>
                              </w:numPr>
                              <w:overflowPunct/>
                              <w:autoSpaceDE/>
                              <w:autoSpaceDN/>
                              <w:adjustRightInd/>
                              <w:spacing w:before="120"/>
                              <w:contextualSpacing/>
                              <w:textAlignment w:val="auto"/>
                              <w:rPr>
                                <w:rFonts w:ascii="Times New Roman" w:hAnsi="Times New Roman"/>
                                <w:sz w:val="20"/>
                                <w:szCs w:val="20"/>
                                <w:lang w:eastAsia="zh-CN"/>
                              </w:rPr>
                            </w:pPr>
                            <w:r w:rsidRPr="005D631E">
                              <w:rPr>
                                <w:rFonts w:ascii="Times New Roman" w:hAnsi="Times New Roman"/>
                                <w:sz w:val="20"/>
                                <w:szCs w:val="20"/>
                                <w:lang w:eastAsia="zh-CN"/>
                              </w:rPr>
                              <w:t>Maximum bandwidth to be decided in WI stage</w:t>
                            </w:r>
                          </w:p>
                          <w:p w14:paraId="2EAE4186" w14:textId="77777777" w:rsidR="00E83722" w:rsidRPr="005D631E" w:rsidRDefault="00E83722" w:rsidP="006F38A6">
                            <w:pPr>
                              <w:pStyle w:val="ListParagraph"/>
                              <w:numPr>
                                <w:ilvl w:val="0"/>
                                <w:numId w:val="35"/>
                              </w:numPr>
                              <w:overflowPunct/>
                              <w:autoSpaceDE/>
                              <w:autoSpaceDN/>
                              <w:adjustRightInd/>
                              <w:spacing w:before="120"/>
                              <w:contextualSpacing/>
                              <w:textAlignment w:val="auto"/>
                              <w:rPr>
                                <w:rFonts w:ascii="Times New Roman" w:hAnsi="Times New Roman"/>
                                <w:sz w:val="20"/>
                                <w:szCs w:val="20"/>
                                <w:lang w:eastAsia="zh-CN"/>
                              </w:rPr>
                            </w:pPr>
                            <w:r w:rsidRPr="005D631E">
                              <w:rPr>
                                <w:rFonts w:ascii="Times New Roman" w:hAnsi="Times New Roman"/>
                                <w:sz w:val="20"/>
                                <w:szCs w:val="20"/>
                                <w:lang w:eastAsia="zh-CN"/>
                              </w:rPr>
                              <w:t>For each gNB, the number of candidate frequency resource for RIM-RS detection is 1 for bandwidth smaller than 40MHz</w:t>
                            </w:r>
                          </w:p>
                          <w:p w14:paraId="6E147FE7" w14:textId="77777777" w:rsidR="00E83722" w:rsidRPr="005D631E" w:rsidRDefault="00E83722" w:rsidP="006F38A6">
                            <w:pPr>
                              <w:pStyle w:val="ListParagraph"/>
                              <w:numPr>
                                <w:ilvl w:val="0"/>
                                <w:numId w:val="35"/>
                              </w:numPr>
                              <w:overflowPunct/>
                              <w:autoSpaceDE/>
                              <w:autoSpaceDN/>
                              <w:adjustRightInd/>
                              <w:spacing w:before="120"/>
                              <w:contextualSpacing/>
                              <w:textAlignment w:val="auto"/>
                              <w:rPr>
                                <w:rFonts w:ascii="Times New Roman" w:hAnsi="Times New Roman"/>
                                <w:sz w:val="20"/>
                                <w:szCs w:val="20"/>
                                <w:lang w:eastAsia="zh-CN"/>
                              </w:rPr>
                            </w:pPr>
                            <w:r w:rsidRPr="005D631E">
                              <w:rPr>
                                <w:rFonts w:ascii="Times New Roman" w:hAnsi="Times New Roman"/>
                                <w:sz w:val="20"/>
                                <w:szCs w:val="20"/>
                                <w:lang w:eastAsia="zh-CN"/>
                              </w:rPr>
                              <w:t xml:space="preserve">For each gNB, the number of candidate frequency resource for RIM-RS detection is up to Y for bandwidth larger or equal to 40MHz </w:t>
                            </w:r>
                          </w:p>
                          <w:p w14:paraId="237BB309" w14:textId="77777777" w:rsidR="00E83722" w:rsidRPr="005D631E" w:rsidRDefault="00E83722" w:rsidP="006F38A6">
                            <w:pPr>
                              <w:pStyle w:val="ListParagraph"/>
                              <w:numPr>
                                <w:ilvl w:val="1"/>
                                <w:numId w:val="35"/>
                              </w:numPr>
                              <w:overflowPunct/>
                              <w:autoSpaceDE/>
                              <w:autoSpaceDN/>
                              <w:adjustRightInd/>
                              <w:spacing w:before="120"/>
                              <w:contextualSpacing/>
                              <w:textAlignment w:val="auto"/>
                              <w:rPr>
                                <w:rFonts w:ascii="Times New Roman" w:hAnsi="Times New Roman"/>
                                <w:sz w:val="20"/>
                                <w:szCs w:val="20"/>
                                <w:lang w:eastAsia="zh-CN"/>
                              </w:rPr>
                            </w:pPr>
                            <w:r w:rsidRPr="005D631E">
                              <w:rPr>
                                <w:rFonts w:ascii="Times New Roman" w:hAnsi="Times New Roman"/>
                                <w:sz w:val="20"/>
                                <w:szCs w:val="20"/>
                                <w:lang w:eastAsia="zh-CN"/>
                              </w:rPr>
                              <w:t>Y is to be decided in WI stage dependent on assumption in WI of the number of ID to be conveyed in a given duration</w:t>
                            </w:r>
                          </w:p>
                          <w:p w14:paraId="5B902C52" w14:textId="77777777" w:rsidR="00E83722" w:rsidRPr="005D631E" w:rsidRDefault="00E83722" w:rsidP="006F38A6">
                            <w:pPr>
                              <w:pStyle w:val="ListParagraph"/>
                              <w:numPr>
                                <w:ilvl w:val="1"/>
                                <w:numId w:val="35"/>
                              </w:numPr>
                              <w:overflowPunct/>
                              <w:autoSpaceDE/>
                              <w:autoSpaceDN/>
                              <w:adjustRightInd/>
                              <w:spacing w:before="120"/>
                              <w:contextualSpacing/>
                              <w:textAlignment w:val="auto"/>
                              <w:rPr>
                                <w:rFonts w:ascii="Times New Roman" w:hAnsi="Times New Roman"/>
                                <w:sz w:val="20"/>
                                <w:szCs w:val="20"/>
                                <w:lang w:eastAsia="zh-CN"/>
                              </w:rPr>
                            </w:pPr>
                            <w:r w:rsidRPr="005D631E">
                              <w:rPr>
                                <w:rFonts w:ascii="Times New Roman" w:hAnsi="Times New Roman"/>
                                <w:sz w:val="20"/>
                                <w:szCs w:val="20"/>
                                <w:lang w:eastAsia="zh-CN"/>
                              </w:rPr>
                              <w:t>It is to be decided if only one of the candidate frequency resource for RIM-RS transmission can be configured for each gNB</w:t>
                            </w:r>
                          </w:p>
                          <w:p w14:paraId="5940BCFA" w14:textId="5681CC75" w:rsidR="00E83722" w:rsidRDefault="00E83722" w:rsidP="006F38A6">
                            <w:pPr>
                              <w:numPr>
                                <w:ilvl w:val="0"/>
                                <w:numId w:val="34"/>
                              </w:numPr>
                              <w:overflowPunct/>
                              <w:autoSpaceDE/>
                              <w:autoSpaceDN/>
                              <w:adjustRightInd/>
                              <w:spacing w:after="0"/>
                              <w:textAlignment w:val="auto"/>
                            </w:pPr>
                            <w:r w:rsidRPr="00923EA7">
                              <w:t>The max number of sequences that one gNB needs to detect in one DL-UL period for interference identification is 8.</w:t>
                            </w:r>
                          </w:p>
                          <w:p w14:paraId="4C8D980B" w14:textId="77777777" w:rsidR="00E83722" w:rsidRDefault="00E83722" w:rsidP="00A5743C">
                            <w:pPr>
                              <w:overflowPunct/>
                              <w:autoSpaceDE/>
                              <w:autoSpaceDN/>
                              <w:adjustRightInd/>
                              <w:spacing w:after="0"/>
                              <w:ind w:left="840"/>
                              <w:textAlignment w:val="auto"/>
                            </w:pPr>
                          </w:p>
                          <w:p w14:paraId="165A37AA" w14:textId="77777777" w:rsidR="00E83722" w:rsidRPr="005610B8" w:rsidRDefault="00E83722" w:rsidP="0058199A">
                            <w:pPr>
                              <w:numPr>
                                <w:ilvl w:val="0"/>
                                <w:numId w:val="34"/>
                              </w:numPr>
                              <w:spacing w:after="0"/>
                              <w:rPr>
                                <w:lang w:eastAsia="x-none"/>
                              </w:rPr>
                            </w:pPr>
                            <w:r w:rsidRPr="00AF446B">
                              <w:rPr>
                                <w:lang w:eastAsia="x-none"/>
                              </w:rPr>
                              <w:t>The RIM-RS transmission periodicity should be a multiple of the periodicity of the TDD DL/UL pattern, or a multiple of the combined periodicity, if two TDD DL/UL patterns are configured.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56F4BD9"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6B247D27" w14:textId="77777777" w:rsidR="00E83722" w:rsidRPr="00463DBA" w:rsidRDefault="00E83722" w:rsidP="006F38A6">
                      <w:pPr>
                        <w:numPr>
                          <w:ilvl w:val="0"/>
                          <w:numId w:val="33"/>
                        </w:numPr>
                        <w:overflowPunct/>
                        <w:autoSpaceDE/>
                        <w:autoSpaceDN/>
                        <w:adjustRightInd/>
                        <w:spacing w:after="0"/>
                        <w:textAlignment w:val="auto"/>
                      </w:pPr>
                      <w:r w:rsidRPr="00463DBA">
                        <w:rPr>
                          <w:rFonts w:eastAsia="DengXian"/>
                          <w:lang w:eastAsia="zh-CN"/>
                        </w:rPr>
                        <w:t>F</w:t>
                      </w:r>
                      <w:r w:rsidRPr="00463DBA">
                        <w:rPr>
                          <w:rFonts w:eastAsia="DengXian" w:hint="eastAsia"/>
                          <w:lang w:eastAsia="zh-CN"/>
                        </w:rPr>
                        <w:t xml:space="preserve">or all time </w:t>
                      </w:r>
                      <w:r w:rsidRPr="00463DBA">
                        <w:rPr>
                          <w:rFonts w:eastAsia="DengXian"/>
                          <w:lang w:eastAsia="zh-CN"/>
                        </w:rPr>
                        <w:t>occasions</w:t>
                      </w:r>
                      <w:r w:rsidRPr="00463DBA">
                        <w:rPr>
                          <w:rFonts w:eastAsia="DengXian" w:hint="eastAsia"/>
                          <w:lang w:eastAsia="zh-CN"/>
                        </w:rPr>
                        <w:t xml:space="preserve">, the sequence candidates for </w:t>
                      </w:r>
                      <w:r w:rsidRPr="00463DBA">
                        <w:rPr>
                          <w:rFonts w:eastAsia="DengXian"/>
                          <w:lang w:eastAsia="zh-CN"/>
                        </w:rPr>
                        <w:t>detection</w:t>
                      </w:r>
                      <w:r w:rsidRPr="00463DBA">
                        <w:rPr>
                          <w:rFonts w:eastAsia="DengXian" w:hint="eastAsia"/>
                          <w:lang w:eastAsia="zh-CN"/>
                        </w:rPr>
                        <w:t xml:space="preserve"> should be </w:t>
                      </w:r>
                      <w:r w:rsidRPr="00463DBA">
                        <w:rPr>
                          <w:rFonts w:eastAsia="DengXian"/>
                          <w:lang w:eastAsia="zh-CN"/>
                        </w:rPr>
                        <w:t xml:space="preserve">the </w:t>
                      </w:r>
                      <w:r w:rsidRPr="00463DBA">
                        <w:rPr>
                          <w:rFonts w:eastAsia="DengXian" w:hint="eastAsia"/>
                          <w:lang w:eastAsia="zh-CN"/>
                        </w:rPr>
                        <w:t xml:space="preserve">same, </w:t>
                      </w:r>
                    </w:p>
                    <w:p w14:paraId="71E23CDF" w14:textId="77777777" w:rsidR="00E83722" w:rsidRPr="00463DBA" w:rsidRDefault="00E83722" w:rsidP="006F38A6">
                      <w:pPr>
                        <w:numPr>
                          <w:ilvl w:val="0"/>
                          <w:numId w:val="33"/>
                        </w:numPr>
                        <w:overflowPunct/>
                        <w:autoSpaceDE/>
                        <w:autoSpaceDN/>
                        <w:adjustRightInd/>
                        <w:spacing w:after="0"/>
                        <w:textAlignment w:val="auto"/>
                      </w:pPr>
                      <w:r w:rsidRPr="00463DBA">
                        <w:rPr>
                          <w:rFonts w:eastAsia="DengXian"/>
                          <w:lang w:eastAsia="zh-CN"/>
                        </w:rPr>
                        <w:t>I</w:t>
                      </w:r>
                      <w:r w:rsidRPr="00463DBA">
                        <w:rPr>
                          <w:rFonts w:eastAsia="DengXian" w:hint="eastAsia"/>
                          <w:lang w:eastAsia="zh-CN"/>
                        </w:rPr>
                        <w:t xml:space="preserve">f RS-2 is configured, </w:t>
                      </w:r>
                      <w:r w:rsidRPr="00463DBA">
                        <w:rPr>
                          <w:lang w:eastAsia="zh-CN"/>
                        </w:rPr>
                        <w:t>RS-1 and RS-2 are</w:t>
                      </w:r>
                      <w:r w:rsidRPr="00463DBA">
                        <w:rPr>
                          <w:rFonts w:hint="eastAsia"/>
                          <w:lang w:eastAsia="zh-CN"/>
                        </w:rPr>
                        <w:t xml:space="preserve"> differentiab</w:t>
                      </w:r>
                      <w:r w:rsidRPr="00463DBA">
                        <w:rPr>
                          <w:lang w:eastAsia="zh-CN"/>
                        </w:rPr>
                        <w:t>le, via separate configuration using the following:</w:t>
                      </w:r>
                    </w:p>
                    <w:p w14:paraId="0F463305" w14:textId="77777777" w:rsidR="00E83722" w:rsidRPr="00463DBA" w:rsidRDefault="00E83722" w:rsidP="006F38A6">
                      <w:pPr>
                        <w:numPr>
                          <w:ilvl w:val="1"/>
                          <w:numId w:val="33"/>
                        </w:numPr>
                        <w:overflowPunct/>
                        <w:autoSpaceDE/>
                        <w:autoSpaceDN/>
                        <w:adjustRightInd/>
                        <w:spacing w:after="0"/>
                        <w:textAlignment w:val="auto"/>
                      </w:pPr>
                      <w:r w:rsidRPr="00463DBA">
                        <w:rPr>
                          <w:lang w:eastAsia="zh-CN"/>
                        </w:rPr>
                        <w:t>Time occasion, and</w:t>
                      </w:r>
                    </w:p>
                    <w:p w14:paraId="132011F9" w14:textId="77777777" w:rsidR="00E83722" w:rsidRPr="00463DBA" w:rsidRDefault="00E83722" w:rsidP="006F38A6">
                      <w:pPr>
                        <w:numPr>
                          <w:ilvl w:val="1"/>
                          <w:numId w:val="33"/>
                        </w:numPr>
                        <w:overflowPunct/>
                        <w:autoSpaceDE/>
                        <w:autoSpaceDN/>
                        <w:adjustRightInd/>
                        <w:spacing w:after="0"/>
                        <w:textAlignment w:val="auto"/>
                      </w:pPr>
                      <w:r w:rsidRPr="00463DBA">
                        <w:rPr>
                          <w:lang w:eastAsia="zh-CN"/>
                        </w:rPr>
                        <w:t>RS sequence</w:t>
                      </w:r>
                    </w:p>
                    <w:p w14:paraId="49992636" w14:textId="77777777" w:rsidR="00E83722" w:rsidRPr="005D631E" w:rsidRDefault="00E83722" w:rsidP="006F38A6">
                      <w:pPr>
                        <w:pStyle w:val="ListParagraph"/>
                        <w:numPr>
                          <w:ilvl w:val="0"/>
                          <w:numId w:val="35"/>
                        </w:numPr>
                        <w:overflowPunct/>
                        <w:autoSpaceDE/>
                        <w:autoSpaceDN/>
                        <w:adjustRightInd/>
                        <w:spacing w:before="120"/>
                        <w:contextualSpacing/>
                        <w:textAlignment w:val="auto"/>
                        <w:rPr>
                          <w:rFonts w:ascii="Times New Roman" w:hAnsi="Times New Roman"/>
                          <w:sz w:val="20"/>
                          <w:szCs w:val="20"/>
                          <w:lang w:eastAsia="zh-CN"/>
                        </w:rPr>
                      </w:pPr>
                      <w:r w:rsidRPr="005D631E">
                        <w:rPr>
                          <w:rFonts w:ascii="Times New Roman" w:hAnsi="Times New Roman"/>
                          <w:sz w:val="20"/>
                          <w:szCs w:val="20"/>
                          <w:lang w:eastAsia="zh-CN"/>
                        </w:rPr>
                        <w:t xml:space="preserve">A gNB can be configured with multiple RIM RS configurations in a configured RIM RS periodicity </w:t>
                      </w:r>
                    </w:p>
                    <w:p w14:paraId="135BB724" w14:textId="77777777" w:rsidR="00E83722" w:rsidRPr="005D631E" w:rsidRDefault="00E83722" w:rsidP="006F38A6">
                      <w:pPr>
                        <w:pStyle w:val="ListParagraph"/>
                        <w:numPr>
                          <w:ilvl w:val="1"/>
                          <w:numId w:val="35"/>
                        </w:numPr>
                        <w:overflowPunct/>
                        <w:autoSpaceDE/>
                        <w:autoSpaceDN/>
                        <w:adjustRightInd/>
                        <w:spacing w:before="120"/>
                        <w:contextualSpacing/>
                        <w:textAlignment w:val="auto"/>
                        <w:rPr>
                          <w:rFonts w:ascii="Times New Roman" w:hAnsi="Times New Roman"/>
                          <w:sz w:val="20"/>
                          <w:szCs w:val="20"/>
                          <w:lang w:eastAsia="zh-CN"/>
                        </w:rPr>
                      </w:pPr>
                      <w:r w:rsidRPr="005D631E">
                        <w:rPr>
                          <w:rFonts w:ascii="Times New Roman" w:hAnsi="Times New Roman"/>
                          <w:sz w:val="20"/>
                          <w:szCs w:val="20"/>
                          <w:lang w:eastAsia="zh-CN"/>
                        </w:rPr>
                        <w:t xml:space="preserve">Each RIM-RS configuration is referring to the configuration of the resource in time, frequency and sequence for transmission of a basic RIM RS resource </w:t>
                      </w:r>
                    </w:p>
                    <w:p w14:paraId="408DAB88" w14:textId="77777777" w:rsidR="00E83722" w:rsidRPr="005D631E" w:rsidRDefault="00E83722" w:rsidP="006F38A6">
                      <w:pPr>
                        <w:pStyle w:val="ListParagraph"/>
                        <w:numPr>
                          <w:ilvl w:val="1"/>
                          <w:numId w:val="35"/>
                        </w:numPr>
                        <w:overflowPunct/>
                        <w:autoSpaceDE/>
                        <w:autoSpaceDN/>
                        <w:adjustRightInd/>
                        <w:spacing w:before="120"/>
                        <w:contextualSpacing/>
                        <w:textAlignment w:val="auto"/>
                        <w:rPr>
                          <w:rFonts w:ascii="Times New Roman" w:hAnsi="Times New Roman"/>
                          <w:sz w:val="20"/>
                          <w:szCs w:val="20"/>
                          <w:lang w:eastAsia="zh-CN"/>
                        </w:rPr>
                      </w:pPr>
                      <w:r w:rsidRPr="005D631E">
                        <w:rPr>
                          <w:rFonts w:ascii="Times New Roman" w:hAnsi="Times New Roman"/>
                          <w:sz w:val="20"/>
                          <w:szCs w:val="20"/>
                          <w:lang w:eastAsia="zh-CN"/>
                        </w:rPr>
                        <w:t>For each gNB, multiple configurations of RIM RS-1 share the same frequency resource and sequence</w:t>
                      </w:r>
                    </w:p>
                    <w:p w14:paraId="15FA56E0" w14:textId="77777777" w:rsidR="00E83722" w:rsidRPr="005D631E" w:rsidRDefault="00E83722" w:rsidP="006F38A6">
                      <w:pPr>
                        <w:pStyle w:val="ListParagraph"/>
                        <w:numPr>
                          <w:ilvl w:val="1"/>
                          <w:numId w:val="35"/>
                        </w:numPr>
                        <w:overflowPunct/>
                        <w:autoSpaceDE/>
                        <w:autoSpaceDN/>
                        <w:adjustRightInd/>
                        <w:spacing w:before="120"/>
                        <w:contextualSpacing/>
                        <w:textAlignment w:val="auto"/>
                        <w:rPr>
                          <w:rFonts w:ascii="Times New Roman" w:hAnsi="Times New Roman"/>
                          <w:sz w:val="20"/>
                          <w:szCs w:val="20"/>
                          <w:lang w:eastAsia="zh-CN"/>
                        </w:rPr>
                      </w:pPr>
                      <w:r w:rsidRPr="005D631E">
                        <w:rPr>
                          <w:rFonts w:ascii="Times New Roman" w:hAnsi="Times New Roman"/>
                          <w:sz w:val="20"/>
                          <w:szCs w:val="20"/>
                          <w:lang w:eastAsia="zh-CN"/>
                        </w:rPr>
                        <w:t>For each gNB, multiple configurations of RIM RS-2 share the same frequency resource and sequence</w:t>
                      </w:r>
                    </w:p>
                    <w:p w14:paraId="3FE39A61" w14:textId="77777777" w:rsidR="00E83722" w:rsidRPr="005D631E" w:rsidRDefault="00E83722" w:rsidP="006F38A6">
                      <w:pPr>
                        <w:pStyle w:val="ListParagraph"/>
                        <w:numPr>
                          <w:ilvl w:val="1"/>
                          <w:numId w:val="35"/>
                        </w:numPr>
                        <w:overflowPunct/>
                        <w:autoSpaceDE/>
                        <w:autoSpaceDN/>
                        <w:adjustRightInd/>
                        <w:spacing w:before="120"/>
                        <w:contextualSpacing/>
                        <w:textAlignment w:val="auto"/>
                        <w:rPr>
                          <w:rFonts w:ascii="Times New Roman" w:hAnsi="Times New Roman"/>
                          <w:sz w:val="20"/>
                          <w:szCs w:val="20"/>
                          <w:lang w:eastAsia="zh-CN"/>
                        </w:rPr>
                      </w:pPr>
                      <w:r w:rsidRPr="005D631E">
                        <w:rPr>
                          <w:rFonts w:ascii="Times New Roman" w:hAnsi="Times New Roman"/>
                          <w:sz w:val="20"/>
                          <w:szCs w:val="20"/>
                          <w:lang w:eastAsia="zh-CN"/>
                        </w:rPr>
                        <w:t>The maximum number of configurations to be decided WI stage</w:t>
                      </w:r>
                    </w:p>
                    <w:p w14:paraId="19A64E43" w14:textId="77777777" w:rsidR="00E83722" w:rsidRPr="005D631E" w:rsidRDefault="00E83722" w:rsidP="006F38A6">
                      <w:pPr>
                        <w:pStyle w:val="ListParagraph"/>
                        <w:numPr>
                          <w:ilvl w:val="1"/>
                          <w:numId w:val="35"/>
                        </w:numPr>
                        <w:overflowPunct/>
                        <w:autoSpaceDE/>
                        <w:autoSpaceDN/>
                        <w:adjustRightInd/>
                        <w:spacing w:before="120"/>
                        <w:contextualSpacing/>
                        <w:textAlignment w:val="auto"/>
                        <w:rPr>
                          <w:rFonts w:ascii="Times New Roman" w:hAnsi="Times New Roman"/>
                          <w:sz w:val="20"/>
                          <w:szCs w:val="20"/>
                          <w:lang w:eastAsia="zh-CN"/>
                        </w:rPr>
                      </w:pPr>
                      <w:r w:rsidRPr="005D631E">
                        <w:rPr>
                          <w:rFonts w:ascii="Times New Roman" w:hAnsi="Times New Roman"/>
                          <w:sz w:val="20"/>
                          <w:szCs w:val="20"/>
                          <w:lang w:eastAsia="zh-CN"/>
                        </w:rPr>
                        <w:t>For different gNB, it is to be decided in WI stage that different frequency resource for RIM RS-1/RS-2 is allowed or not</w:t>
                      </w:r>
                    </w:p>
                    <w:p w14:paraId="1C151DB5" w14:textId="77777777" w:rsidR="00E83722" w:rsidRPr="005D631E" w:rsidRDefault="00E83722" w:rsidP="006F38A6">
                      <w:pPr>
                        <w:pStyle w:val="ListParagraph"/>
                        <w:numPr>
                          <w:ilvl w:val="0"/>
                          <w:numId w:val="35"/>
                        </w:numPr>
                        <w:overflowPunct/>
                        <w:autoSpaceDE/>
                        <w:autoSpaceDN/>
                        <w:adjustRightInd/>
                        <w:spacing w:before="120"/>
                        <w:contextualSpacing/>
                        <w:textAlignment w:val="auto"/>
                        <w:rPr>
                          <w:rFonts w:ascii="Times New Roman" w:hAnsi="Times New Roman"/>
                          <w:sz w:val="20"/>
                          <w:szCs w:val="20"/>
                          <w:lang w:eastAsia="zh-CN"/>
                        </w:rPr>
                      </w:pPr>
                      <w:r w:rsidRPr="005D631E">
                        <w:rPr>
                          <w:rFonts w:ascii="Times New Roman" w:hAnsi="Times New Roman"/>
                          <w:sz w:val="20"/>
                          <w:szCs w:val="20"/>
                          <w:lang w:eastAsia="zh-CN"/>
                        </w:rPr>
                        <w:t>For all gNBs, the configured RIM RS periodicity should be same</w:t>
                      </w:r>
                    </w:p>
                    <w:p w14:paraId="71217986" w14:textId="77777777" w:rsidR="00E83722" w:rsidRPr="005D631E" w:rsidRDefault="00E83722" w:rsidP="006F38A6">
                      <w:pPr>
                        <w:pStyle w:val="ListParagraph"/>
                        <w:numPr>
                          <w:ilvl w:val="0"/>
                          <w:numId w:val="35"/>
                        </w:numPr>
                        <w:overflowPunct/>
                        <w:autoSpaceDE/>
                        <w:autoSpaceDN/>
                        <w:adjustRightInd/>
                        <w:spacing w:before="120"/>
                        <w:contextualSpacing/>
                        <w:textAlignment w:val="auto"/>
                        <w:rPr>
                          <w:rFonts w:ascii="Times New Roman" w:hAnsi="Times New Roman"/>
                          <w:sz w:val="20"/>
                          <w:szCs w:val="20"/>
                          <w:lang w:eastAsia="zh-CN"/>
                        </w:rPr>
                      </w:pPr>
                      <w:r w:rsidRPr="005D631E">
                        <w:rPr>
                          <w:rFonts w:ascii="Times New Roman" w:hAnsi="Times New Roman"/>
                          <w:sz w:val="20"/>
                          <w:szCs w:val="20"/>
                          <w:lang w:eastAsia="zh-CN"/>
                        </w:rPr>
                        <w:t>Minimum bandwidth of above configured frequency resource is 20MHz if the carrier bandwidth is larger than 20MHz, otherwise the bandwidth of above configured frequency resource is equal to the carrier bandwidth</w:t>
                      </w:r>
                    </w:p>
                    <w:p w14:paraId="2C40028A" w14:textId="77777777" w:rsidR="00E83722" w:rsidRPr="005D631E" w:rsidRDefault="00E83722" w:rsidP="006F38A6">
                      <w:pPr>
                        <w:pStyle w:val="ListParagraph"/>
                        <w:numPr>
                          <w:ilvl w:val="1"/>
                          <w:numId w:val="35"/>
                        </w:numPr>
                        <w:overflowPunct/>
                        <w:autoSpaceDE/>
                        <w:autoSpaceDN/>
                        <w:adjustRightInd/>
                        <w:spacing w:before="120"/>
                        <w:contextualSpacing/>
                        <w:textAlignment w:val="auto"/>
                        <w:rPr>
                          <w:rFonts w:ascii="Times New Roman" w:hAnsi="Times New Roman"/>
                          <w:sz w:val="20"/>
                          <w:szCs w:val="20"/>
                          <w:lang w:eastAsia="zh-CN"/>
                        </w:rPr>
                      </w:pPr>
                      <w:r w:rsidRPr="005D631E">
                        <w:rPr>
                          <w:rFonts w:ascii="Times New Roman" w:hAnsi="Times New Roman"/>
                          <w:sz w:val="20"/>
                          <w:szCs w:val="20"/>
                          <w:lang w:eastAsia="zh-CN"/>
                        </w:rPr>
                        <w:t>Maximum bandwidth to be decided in WI stage</w:t>
                      </w:r>
                    </w:p>
                    <w:p w14:paraId="2EAE4186" w14:textId="77777777" w:rsidR="00E83722" w:rsidRPr="005D631E" w:rsidRDefault="00E83722" w:rsidP="006F38A6">
                      <w:pPr>
                        <w:pStyle w:val="ListParagraph"/>
                        <w:numPr>
                          <w:ilvl w:val="0"/>
                          <w:numId w:val="35"/>
                        </w:numPr>
                        <w:overflowPunct/>
                        <w:autoSpaceDE/>
                        <w:autoSpaceDN/>
                        <w:adjustRightInd/>
                        <w:spacing w:before="120"/>
                        <w:contextualSpacing/>
                        <w:textAlignment w:val="auto"/>
                        <w:rPr>
                          <w:rFonts w:ascii="Times New Roman" w:hAnsi="Times New Roman"/>
                          <w:sz w:val="20"/>
                          <w:szCs w:val="20"/>
                          <w:lang w:eastAsia="zh-CN"/>
                        </w:rPr>
                      </w:pPr>
                      <w:r w:rsidRPr="005D631E">
                        <w:rPr>
                          <w:rFonts w:ascii="Times New Roman" w:hAnsi="Times New Roman"/>
                          <w:sz w:val="20"/>
                          <w:szCs w:val="20"/>
                          <w:lang w:eastAsia="zh-CN"/>
                        </w:rPr>
                        <w:t>For each gNB, the number of candidate frequency resource for RIM-RS detection is 1 for bandwidth smaller than 40MHz</w:t>
                      </w:r>
                    </w:p>
                    <w:p w14:paraId="6E147FE7" w14:textId="77777777" w:rsidR="00E83722" w:rsidRPr="005D631E" w:rsidRDefault="00E83722" w:rsidP="006F38A6">
                      <w:pPr>
                        <w:pStyle w:val="ListParagraph"/>
                        <w:numPr>
                          <w:ilvl w:val="0"/>
                          <w:numId w:val="35"/>
                        </w:numPr>
                        <w:overflowPunct/>
                        <w:autoSpaceDE/>
                        <w:autoSpaceDN/>
                        <w:adjustRightInd/>
                        <w:spacing w:before="120"/>
                        <w:contextualSpacing/>
                        <w:textAlignment w:val="auto"/>
                        <w:rPr>
                          <w:rFonts w:ascii="Times New Roman" w:hAnsi="Times New Roman"/>
                          <w:sz w:val="20"/>
                          <w:szCs w:val="20"/>
                          <w:lang w:eastAsia="zh-CN"/>
                        </w:rPr>
                      </w:pPr>
                      <w:r w:rsidRPr="005D631E">
                        <w:rPr>
                          <w:rFonts w:ascii="Times New Roman" w:hAnsi="Times New Roman"/>
                          <w:sz w:val="20"/>
                          <w:szCs w:val="20"/>
                          <w:lang w:eastAsia="zh-CN"/>
                        </w:rPr>
                        <w:t xml:space="preserve">For each gNB, the number of candidate frequency resource for RIM-RS detection is up to Y for bandwidth larger or equal to 40MHz </w:t>
                      </w:r>
                    </w:p>
                    <w:p w14:paraId="237BB309" w14:textId="77777777" w:rsidR="00E83722" w:rsidRPr="005D631E" w:rsidRDefault="00E83722" w:rsidP="006F38A6">
                      <w:pPr>
                        <w:pStyle w:val="ListParagraph"/>
                        <w:numPr>
                          <w:ilvl w:val="1"/>
                          <w:numId w:val="35"/>
                        </w:numPr>
                        <w:overflowPunct/>
                        <w:autoSpaceDE/>
                        <w:autoSpaceDN/>
                        <w:adjustRightInd/>
                        <w:spacing w:before="120"/>
                        <w:contextualSpacing/>
                        <w:textAlignment w:val="auto"/>
                        <w:rPr>
                          <w:rFonts w:ascii="Times New Roman" w:hAnsi="Times New Roman"/>
                          <w:sz w:val="20"/>
                          <w:szCs w:val="20"/>
                          <w:lang w:eastAsia="zh-CN"/>
                        </w:rPr>
                      </w:pPr>
                      <w:r w:rsidRPr="005D631E">
                        <w:rPr>
                          <w:rFonts w:ascii="Times New Roman" w:hAnsi="Times New Roman"/>
                          <w:sz w:val="20"/>
                          <w:szCs w:val="20"/>
                          <w:lang w:eastAsia="zh-CN"/>
                        </w:rPr>
                        <w:t>Y is to be decided in WI stage dependent on assumption in WI of the number of ID to be conveyed in a given duration</w:t>
                      </w:r>
                    </w:p>
                    <w:p w14:paraId="5B902C52" w14:textId="77777777" w:rsidR="00E83722" w:rsidRPr="005D631E" w:rsidRDefault="00E83722" w:rsidP="006F38A6">
                      <w:pPr>
                        <w:pStyle w:val="ListParagraph"/>
                        <w:numPr>
                          <w:ilvl w:val="1"/>
                          <w:numId w:val="35"/>
                        </w:numPr>
                        <w:overflowPunct/>
                        <w:autoSpaceDE/>
                        <w:autoSpaceDN/>
                        <w:adjustRightInd/>
                        <w:spacing w:before="120"/>
                        <w:contextualSpacing/>
                        <w:textAlignment w:val="auto"/>
                        <w:rPr>
                          <w:rFonts w:ascii="Times New Roman" w:hAnsi="Times New Roman"/>
                          <w:sz w:val="20"/>
                          <w:szCs w:val="20"/>
                          <w:lang w:eastAsia="zh-CN"/>
                        </w:rPr>
                      </w:pPr>
                      <w:r w:rsidRPr="005D631E">
                        <w:rPr>
                          <w:rFonts w:ascii="Times New Roman" w:hAnsi="Times New Roman"/>
                          <w:sz w:val="20"/>
                          <w:szCs w:val="20"/>
                          <w:lang w:eastAsia="zh-CN"/>
                        </w:rPr>
                        <w:t>It is to be decided if only one of the candidate frequency resource for RIM-RS transmission can be configured for each gNB</w:t>
                      </w:r>
                    </w:p>
                    <w:p w14:paraId="5940BCFA" w14:textId="5681CC75" w:rsidR="00E83722" w:rsidRDefault="00E83722" w:rsidP="006F38A6">
                      <w:pPr>
                        <w:numPr>
                          <w:ilvl w:val="0"/>
                          <w:numId w:val="34"/>
                        </w:numPr>
                        <w:overflowPunct/>
                        <w:autoSpaceDE/>
                        <w:autoSpaceDN/>
                        <w:adjustRightInd/>
                        <w:spacing w:after="0"/>
                        <w:textAlignment w:val="auto"/>
                      </w:pPr>
                      <w:r w:rsidRPr="00923EA7">
                        <w:t>The max number of sequences that one gNB needs to detect in one DL-UL period for interference identification is 8.</w:t>
                      </w:r>
                    </w:p>
                    <w:p w14:paraId="4C8D980B" w14:textId="77777777" w:rsidR="00E83722" w:rsidRDefault="00E83722" w:rsidP="00A5743C">
                      <w:pPr>
                        <w:overflowPunct/>
                        <w:autoSpaceDE/>
                        <w:autoSpaceDN/>
                        <w:adjustRightInd/>
                        <w:spacing w:after="0"/>
                        <w:ind w:left="840"/>
                        <w:textAlignment w:val="auto"/>
                      </w:pPr>
                    </w:p>
                    <w:p w14:paraId="165A37AA" w14:textId="77777777" w:rsidR="00E83722" w:rsidRPr="005610B8" w:rsidRDefault="00E83722" w:rsidP="0058199A">
                      <w:pPr>
                        <w:numPr>
                          <w:ilvl w:val="0"/>
                          <w:numId w:val="34"/>
                        </w:numPr>
                        <w:spacing w:after="0"/>
                        <w:rPr>
                          <w:lang w:eastAsia="x-none"/>
                        </w:rPr>
                      </w:pPr>
                      <w:r w:rsidRPr="00AF446B">
                        <w:rPr>
                          <w:lang w:eastAsia="x-none"/>
                        </w:rPr>
                        <w:t>The RIM-RS transmission periodicity should be a multiple of the periodicity of the TDD DL/UL pattern, or a multiple of the combined periodicity, if two TDD DL/UL patterns are configured.</w:t>
                      </w:r>
                    </w:p>
                  </w:txbxContent>
                </v:textbox>
                <w10:wrap type="square"/>
              </v:shape>
            </w:pict>
          </mc:Fallback>
        </mc:AlternateContent>
      </w:r>
    </w:p>
    <w:p w14:paraId="12E5B97A" w14:textId="58E1BC6B" w:rsidR="004F145F" w:rsidRDefault="004F145F" w:rsidP="00316F49">
      <w:r>
        <w:t>In addition, the following agreements were made in RAN3:</w:t>
      </w:r>
    </w:p>
    <w:tbl>
      <w:tblPr>
        <w:tblW w:w="0" w:type="auto"/>
        <w:tblCellMar>
          <w:left w:w="0" w:type="dxa"/>
          <w:right w:w="0" w:type="dxa"/>
        </w:tblCellMar>
        <w:tblLook w:val="04A0" w:firstRow="1" w:lastRow="0" w:firstColumn="1" w:lastColumn="0" w:noHBand="0" w:noVBand="1"/>
      </w:tblPr>
      <w:tblGrid>
        <w:gridCol w:w="9619"/>
      </w:tblGrid>
      <w:tr w:rsidR="00E83722" w14:paraId="0F5C8287" w14:textId="77777777" w:rsidTr="00A5743C">
        <w:tc>
          <w:tcPr>
            <w:tcW w:w="96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0C50A3" w14:textId="77777777" w:rsidR="00E83722" w:rsidRPr="00A5743C" w:rsidRDefault="00E83722" w:rsidP="00E83722">
            <w:pPr>
              <w:pStyle w:val="ListParagraph"/>
              <w:numPr>
                <w:ilvl w:val="0"/>
                <w:numId w:val="37"/>
              </w:numPr>
              <w:overflowPunct/>
              <w:autoSpaceDE/>
              <w:autoSpaceDN/>
              <w:adjustRightInd/>
              <w:textAlignment w:val="auto"/>
              <w:rPr>
                <w:rFonts w:ascii="Times New Roman" w:hAnsi="Times New Roman"/>
                <w:sz w:val="20"/>
                <w:szCs w:val="20"/>
                <w:lang w:eastAsia="zh-CN"/>
              </w:rPr>
            </w:pPr>
            <w:r w:rsidRPr="00A5743C">
              <w:rPr>
                <w:rFonts w:ascii="Times New Roman" w:hAnsi="Times New Roman"/>
                <w:sz w:val="20"/>
                <w:szCs w:val="20"/>
                <w:lang w:eastAsia="zh-CN"/>
              </w:rPr>
              <w:lastRenderedPageBreak/>
              <w:t xml:space="preserve">Each set is assigned a set ID, and is configured with a RIM Reference Signal (RIM-RS) and the radio resources to send and receive the RIM-RS </w:t>
            </w:r>
          </w:p>
          <w:p w14:paraId="7D7E40B9" w14:textId="77777777" w:rsidR="00E83722" w:rsidRPr="00A5743C" w:rsidRDefault="00E83722" w:rsidP="00E83722">
            <w:pPr>
              <w:pStyle w:val="ListParagraph"/>
              <w:numPr>
                <w:ilvl w:val="0"/>
                <w:numId w:val="37"/>
              </w:numPr>
              <w:overflowPunct/>
              <w:autoSpaceDE/>
              <w:autoSpaceDN/>
              <w:adjustRightInd/>
              <w:textAlignment w:val="auto"/>
              <w:rPr>
                <w:rFonts w:ascii="Times New Roman" w:hAnsi="Times New Roman"/>
                <w:sz w:val="20"/>
                <w:szCs w:val="20"/>
                <w:lang w:eastAsia="zh-CN"/>
              </w:rPr>
            </w:pPr>
            <w:r w:rsidRPr="00A5743C">
              <w:rPr>
                <w:rFonts w:ascii="Times New Roman" w:hAnsi="Times New Roman"/>
                <w:sz w:val="20"/>
                <w:szCs w:val="20"/>
                <w:lang w:eastAsia="zh-CN"/>
              </w:rPr>
              <w:t>The grouping of gNBs into sets, the set ID, the RIM-RS configuration and the associated RIM-RS radio resources for sending and/or receiving the RIM-RS are performed by the OAM system, and these resources may be assigned in static or a non-static manner. A gNB may be assigned several set IDs and RIM-RS configurations simultaneously. Every gNB may have pre-configured set ID(s).</w:t>
            </w:r>
          </w:p>
          <w:p w14:paraId="6F85EC4B" w14:textId="77777777" w:rsidR="00E83722" w:rsidRPr="00A5743C" w:rsidRDefault="00E83722" w:rsidP="00E83722">
            <w:pPr>
              <w:pStyle w:val="ListParagraph"/>
              <w:numPr>
                <w:ilvl w:val="0"/>
                <w:numId w:val="37"/>
              </w:numPr>
              <w:overflowPunct/>
              <w:autoSpaceDE/>
              <w:autoSpaceDN/>
              <w:adjustRightInd/>
              <w:textAlignment w:val="auto"/>
              <w:rPr>
                <w:rFonts w:ascii="Times New Roman" w:hAnsi="Times New Roman"/>
                <w:sz w:val="20"/>
                <w:szCs w:val="20"/>
                <w:lang w:eastAsia="zh-CN"/>
              </w:rPr>
            </w:pPr>
            <w:r w:rsidRPr="00A5743C">
              <w:rPr>
                <w:rFonts w:ascii="Times New Roman" w:hAnsi="Times New Roman"/>
                <w:sz w:val="20"/>
                <w:szCs w:val="20"/>
                <w:lang w:eastAsia="zh-CN"/>
              </w:rPr>
              <w:t>A set ID is encoded inside the RIM-RS and sent over the air. The length of set ID is pending to RAN1 progress. A gNB set ID may be reused inside a PLMN.</w:t>
            </w:r>
          </w:p>
          <w:p w14:paraId="7FC6F972" w14:textId="77777777" w:rsidR="00E83722" w:rsidRDefault="00E83722" w:rsidP="00E83722">
            <w:pPr>
              <w:pStyle w:val="ListParagraph"/>
              <w:numPr>
                <w:ilvl w:val="0"/>
                <w:numId w:val="37"/>
              </w:numPr>
              <w:overflowPunct/>
              <w:autoSpaceDE/>
              <w:autoSpaceDN/>
              <w:adjustRightInd/>
              <w:textAlignment w:val="auto"/>
              <w:rPr>
                <w:rFonts w:ascii="Times New Roman" w:hAnsi="Times New Roman"/>
                <w:lang w:eastAsia="x-none"/>
              </w:rPr>
            </w:pPr>
            <w:r w:rsidRPr="00A5743C">
              <w:rPr>
                <w:rFonts w:ascii="Times New Roman" w:hAnsi="Times New Roman"/>
                <w:sz w:val="20"/>
                <w:szCs w:val="20"/>
                <w:lang w:eastAsia="zh-CN"/>
              </w:rPr>
              <w:t>Every gNB set ID is mapped to backhaul address for routing within the core network, which is used as the destination address for routing of RIM backhaul messages.</w:t>
            </w:r>
          </w:p>
        </w:tc>
      </w:tr>
    </w:tbl>
    <w:p w14:paraId="79497AEF" w14:textId="77777777" w:rsidR="00E60D72" w:rsidRDefault="00E60D72" w:rsidP="00316F49"/>
    <w:p w14:paraId="31042F65" w14:textId="157C974C" w:rsidR="00A44E95" w:rsidRDefault="00927466" w:rsidP="00316F49">
      <w:r>
        <w:t xml:space="preserve">In this paper we </w:t>
      </w:r>
      <w:r w:rsidR="00F2237F">
        <w:t xml:space="preserve">analyse the required </w:t>
      </w:r>
      <w:r w:rsidR="004034E2">
        <w:t>set ID length</w:t>
      </w:r>
      <w:r w:rsidR="00F2237F">
        <w:t>.</w:t>
      </w:r>
      <w:r w:rsidR="006F38A6">
        <w:t xml:space="preserve"> </w:t>
      </w:r>
      <w:r w:rsidR="004034E2">
        <w:t>The d</w:t>
      </w:r>
      <w:r w:rsidR="006F38A6">
        <w:t xml:space="preserve">etails of the set ID framework can be found in </w:t>
      </w:r>
      <w:r w:rsidR="006F38A6">
        <w:fldChar w:fldCharType="begin"/>
      </w:r>
      <w:r w:rsidR="006F38A6">
        <w:instrText xml:space="preserve"> REF _Ref534959631 \n \h </w:instrText>
      </w:r>
      <w:r w:rsidR="006F38A6">
        <w:fldChar w:fldCharType="separate"/>
      </w:r>
      <w:r w:rsidR="002F7107">
        <w:t>[2]</w:t>
      </w:r>
      <w:r w:rsidR="006F38A6">
        <w:fldChar w:fldCharType="end"/>
      </w:r>
      <w:r w:rsidR="006F38A6">
        <w:t>.</w:t>
      </w:r>
    </w:p>
    <w:p w14:paraId="43E6F818" w14:textId="5D434EC6" w:rsidR="00BB2EB9" w:rsidRDefault="00316F49" w:rsidP="00BB2EB9">
      <w:pPr>
        <w:pStyle w:val="Heading1"/>
      </w:pPr>
      <w:r>
        <w:t>2</w:t>
      </w:r>
      <w:r>
        <w:tab/>
      </w:r>
      <w:r w:rsidR="00402A69">
        <w:t>Discussion</w:t>
      </w:r>
    </w:p>
    <w:p w14:paraId="7A31EAC0" w14:textId="68433323" w:rsidR="00402A69" w:rsidRPr="00402A69" w:rsidRDefault="00402A69" w:rsidP="00402A69">
      <w:pPr>
        <w:pStyle w:val="Heading2"/>
      </w:pPr>
      <w:r>
        <w:t>2.1</w:t>
      </w:r>
      <w:r>
        <w:tab/>
      </w:r>
      <w:r w:rsidR="00BF1AB5">
        <w:t xml:space="preserve">Set </w:t>
      </w:r>
      <w:r>
        <w:t>ID framework</w:t>
      </w:r>
    </w:p>
    <w:p w14:paraId="0E5F2C11" w14:textId="3DBA3204" w:rsidR="004755DC" w:rsidRDefault="00CB7D5B" w:rsidP="00A5743C">
      <w:pPr>
        <w:rPr>
          <w:lang w:eastAsia="x-none"/>
        </w:rPr>
      </w:pPr>
      <w:r>
        <w:t>This</w:t>
      </w:r>
      <w:r w:rsidR="00402A69">
        <w:t xml:space="preserve"> section </w:t>
      </w:r>
      <w:r w:rsidR="009634A4">
        <w:t xml:space="preserve">summarizes our understanding of </w:t>
      </w:r>
      <w:r w:rsidR="00844037">
        <w:t xml:space="preserve">RAN1 agreements </w:t>
      </w:r>
      <w:r w:rsidR="00D530ED">
        <w:t>and presents our proposal</w:t>
      </w:r>
      <w:r w:rsidR="009634A4">
        <w:t xml:space="preserve"> </w:t>
      </w:r>
      <w:r w:rsidR="00D530ED">
        <w:t xml:space="preserve">for </w:t>
      </w:r>
      <w:r w:rsidR="009634A4">
        <w:t>the</w:t>
      </w:r>
      <w:r w:rsidR="00844037">
        <w:t xml:space="preserve"> </w:t>
      </w:r>
      <w:r w:rsidR="0059372E">
        <w:t xml:space="preserve">set </w:t>
      </w:r>
      <w:r w:rsidR="00844037">
        <w:t>ID framework.</w:t>
      </w:r>
      <w:r w:rsidR="00060C61">
        <w:t xml:space="preserve"> </w:t>
      </w:r>
      <w:r w:rsidR="009634A4">
        <w:t xml:space="preserve"> </w:t>
      </w:r>
    </w:p>
    <w:p w14:paraId="6CA0005A" w14:textId="6413C333" w:rsidR="004755DC" w:rsidRPr="00A5743C" w:rsidRDefault="004755DC">
      <w:pPr>
        <w:rPr>
          <w:b/>
        </w:rPr>
      </w:pPr>
      <w:r w:rsidRPr="00A5743C">
        <w:rPr>
          <w:b/>
        </w:rPr>
        <w:t xml:space="preserve">RIM RS </w:t>
      </w:r>
      <w:r w:rsidRPr="00A5743C">
        <w:rPr>
          <w:b/>
          <w:lang w:val="en-US"/>
        </w:rPr>
        <w:t xml:space="preserve">transmission </w:t>
      </w:r>
      <w:r w:rsidRPr="00A5743C">
        <w:rPr>
          <w:b/>
        </w:rPr>
        <w:t>periodicity</w:t>
      </w:r>
    </w:p>
    <w:p w14:paraId="465C950C" w14:textId="21256F09" w:rsidR="00551BDB" w:rsidRDefault="004755DC" w:rsidP="00A5743C">
      <w:pPr>
        <w:overflowPunct/>
        <w:autoSpaceDE/>
        <w:autoSpaceDN/>
        <w:adjustRightInd/>
        <w:spacing w:before="120"/>
        <w:contextualSpacing/>
        <w:textAlignment w:val="auto"/>
      </w:pPr>
      <w:r w:rsidRPr="00A5743C">
        <w:t xml:space="preserve">The RIM-RS transmission periodicity </w:t>
      </w:r>
      <w:r w:rsidR="00551BDB" w:rsidRPr="00A5743C">
        <w:t>is</w:t>
      </w:r>
      <w:r w:rsidRPr="00A5743C">
        <w:t xml:space="preserve"> a multiple of the periodicity of the TDD DL/UL pattern, or a multiple of the combined periodicity, if two TDD DL/UL patterns are configured.</w:t>
      </w:r>
      <w:r w:rsidR="00551BDB" w:rsidRPr="00A5743C">
        <w:t xml:space="preserve">  For all gNBs, the configured RIM RS periodicity should be </w:t>
      </w:r>
      <w:r w:rsidR="00BE33FD">
        <w:t xml:space="preserve">the </w:t>
      </w:r>
      <w:r w:rsidR="00551BDB" w:rsidRPr="00A5743C">
        <w:t>same</w:t>
      </w:r>
      <w:r w:rsidR="00551BDB">
        <w:t>.</w:t>
      </w:r>
    </w:p>
    <w:p w14:paraId="1018B5A4" w14:textId="677C805C" w:rsidR="00551BDB" w:rsidRDefault="00551BDB" w:rsidP="00A5743C">
      <w:pPr>
        <w:overflowPunct/>
        <w:autoSpaceDE/>
        <w:autoSpaceDN/>
        <w:adjustRightInd/>
        <w:spacing w:before="120"/>
        <w:contextualSpacing/>
        <w:textAlignment w:val="auto"/>
      </w:pPr>
    </w:p>
    <w:p w14:paraId="2E55407C" w14:textId="2DF8C990" w:rsidR="00551BDB" w:rsidRPr="00A5743C" w:rsidRDefault="006F38A6" w:rsidP="00A5743C">
      <w:pPr>
        <w:overflowPunct/>
        <w:autoSpaceDE/>
        <w:autoSpaceDN/>
        <w:adjustRightInd/>
        <w:spacing w:before="120"/>
        <w:contextualSpacing/>
        <w:textAlignment w:val="auto"/>
        <w:rPr>
          <w:b/>
        </w:rPr>
      </w:pPr>
      <w:r>
        <w:rPr>
          <w:b/>
        </w:rPr>
        <w:t xml:space="preserve">Set ID encoding and </w:t>
      </w:r>
      <w:r w:rsidR="00551BDB" w:rsidRPr="00A5743C">
        <w:rPr>
          <w:b/>
        </w:rPr>
        <w:t>RIM-RS configuration</w:t>
      </w:r>
    </w:p>
    <w:p w14:paraId="6B16DF2C" w14:textId="77777777" w:rsidR="00551BDB" w:rsidRDefault="00551BDB" w:rsidP="00A5743C">
      <w:pPr>
        <w:overflowPunct/>
        <w:autoSpaceDE/>
        <w:autoSpaceDN/>
        <w:adjustRightInd/>
        <w:spacing w:before="120"/>
        <w:contextualSpacing/>
        <w:textAlignment w:val="auto"/>
      </w:pPr>
    </w:p>
    <w:p w14:paraId="282252AC" w14:textId="7AA42BEB" w:rsidR="00551BDB" w:rsidRDefault="00551BDB" w:rsidP="00551BDB">
      <w:pPr>
        <w:overflowPunct/>
        <w:autoSpaceDE/>
        <w:autoSpaceDN/>
        <w:adjustRightInd/>
        <w:spacing w:before="120"/>
        <w:contextualSpacing/>
        <w:textAlignment w:val="auto"/>
        <w:rPr>
          <w:lang w:eastAsia="x-none"/>
        </w:rPr>
      </w:pPr>
      <w:r>
        <w:rPr>
          <w:lang w:eastAsia="zh-CN"/>
        </w:rPr>
        <w:t xml:space="preserve">A </w:t>
      </w:r>
      <w:r w:rsidR="00F407D0">
        <w:rPr>
          <w:lang w:eastAsia="zh-CN"/>
        </w:rPr>
        <w:t>set ID</w:t>
      </w:r>
      <w:r>
        <w:rPr>
          <w:lang w:eastAsia="zh-CN"/>
        </w:rPr>
        <w:t xml:space="preserve"> can be </w:t>
      </w:r>
      <w:r w:rsidR="00F407D0">
        <w:rPr>
          <w:lang w:eastAsia="zh-CN"/>
        </w:rPr>
        <w:t>associated to</w:t>
      </w:r>
      <w:r>
        <w:rPr>
          <w:lang w:eastAsia="zh-CN"/>
        </w:rPr>
        <w:t xml:space="preserve"> multiple RIM RS</w:t>
      </w:r>
      <w:r w:rsidR="00F407D0">
        <w:rPr>
          <w:lang w:eastAsia="zh-CN"/>
        </w:rPr>
        <w:t>-1</w:t>
      </w:r>
      <w:r>
        <w:rPr>
          <w:lang w:eastAsia="zh-CN"/>
        </w:rPr>
        <w:t xml:space="preserve"> configurations</w:t>
      </w:r>
      <w:r w:rsidR="00F407D0">
        <w:rPr>
          <w:lang w:eastAsia="zh-CN"/>
        </w:rPr>
        <w:t xml:space="preserve"> and multiple RIM RS-2 configurations</w:t>
      </w:r>
      <w:r w:rsidR="006F38A6">
        <w:rPr>
          <w:lang w:eastAsia="zh-CN"/>
        </w:rPr>
        <w:t xml:space="preserve"> (if RIM RS</w:t>
      </w:r>
      <w:r w:rsidR="003A15AC">
        <w:rPr>
          <w:lang w:eastAsia="zh-CN"/>
        </w:rPr>
        <w:t>-</w:t>
      </w:r>
      <w:r w:rsidR="006F38A6">
        <w:rPr>
          <w:lang w:eastAsia="zh-CN"/>
        </w:rPr>
        <w:t>2 is configured)</w:t>
      </w:r>
      <w:r>
        <w:rPr>
          <w:lang w:eastAsia="zh-CN"/>
        </w:rPr>
        <w:t xml:space="preserve"> in a configured RIM RS periodicity. </w:t>
      </w:r>
      <w:r w:rsidR="003A15AC">
        <w:rPr>
          <w:lang w:eastAsia="zh-CN"/>
        </w:rPr>
        <w:t>A</w:t>
      </w:r>
      <w:r w:rsidRPr="005D631E">
        <w:rPr>
          <w:lang w:eastAsia="zh-CN"/>
        </w:rPr>
        <w:t xml:space="preserve"> RIM-RS configuration </w:t>
      </w:r>
      <w:r w:rsidR="003A15AC">
        <w:rPr>
          <w:lang w:eastAsia="zh-CN"/>
        </w:rPr>
        <w:t>includes a</w:t>
      </w:r>
      <w:r w:rsidRPr="005D631E">
        <w:rPr>
          <w:lang w:eastAsia="zh-CN"/>
        </w:rPr>
        <w:t xml:space="preserve"> configuration of the resource in time, frequency and sequence for transmission of a basic RIM RS resource</w:t>
      </w:r>
      <w:r>
        <w:rPr>
          <w:lang w:eastAsia="zh-CN"/>
        </w:rPr>
        <w:t xml:space="preserve">. </w:t>
      </w:r>
      <w:r w:rsidR="00F407D0">
        <w:rPr>
          <w:lang w:eastAsia="zh-CN"/>
        </w:rPr>
        <w:t xml:space="preserve">These multiple RIM-RS1 and RIM-RS 2 configurations share the same frequency </w:t>
      </w:r>
      <w:r w:rsidR="00CE7511">
        <w:rPr>
          <w:lang w:eastAsia="zh-CN"/>
        </w:rPr>
        <w:t>resources but differ in time and sequence configurations</w:t>
      </w:r>
      <w:r w:rsidR="00F407D0">
        <w:rPr>
          <w:lang w:eastAsia="zh-CN"/>
        </w:rPr>
        <w:t xml:space="preserve">. </w:t>
      </w:r>
      <w:r w:rsidR="00F407D0">
        <w:rPr>
          <w:lang w:eastAsia="x-none"/>
        </w:rPr>
        <w:t>The multiple configurations of the same RS type (i.e., RIM RS-1 or RIM RS-2) differ only in time position</w:t>
      </w:r>
      <w:r w:rsidR="006F38A6">
        <w:rPr>
          <w:lang w:eastAsia="x-none"/>
        </w:rPr>
        <w:t>, i.e., they share the same sequence as well</w:t>
      </w:r>
      <w:r w:rsidR="00CE7511">
        <w:rPr>
          <w:lang w:eastAsia="x-none"/>
        </w:rPr>
        <w:t>.</w:t>
      </w:r>
    </w:p>
    <w:p w14:paraId="73BE2DB6" w14:textId="79FB6D88" w:rsidR="00BE3F24" w:rsidRDefault="00BE3F24" w:rsidP="00551BDB">
      <w:pPr>
        <w:overflowPunct/>
        <w:autoSpaceDE/>
        <w:autoSpaceDN/>
        <w:adjustRightInd/>
        <w:spacing w:before="120"/>
        <w:contextualSpacing/>
        <w:textAlignment w:val="auto"/>
        <w:rPr>
          <w:lang w:eastAsia="x-none"/>
        </w:rPr>
      </w:pPr>
    </w:p>
    <w:p w14:paraId="3DA5FA9C" w14:textId="34C3B630" w:rsidR="00BE3F24" w:rsidRDefault="003C2DB6" w:rsidP="00551BDB">
      <w:pPr>
        <w:overflowPunct/>
        <w:autoSpaceDE/>
        <w:autoSpaceDN/>
        <w:adjustRightInd/>
        <w:spacing w:before="120"/>
        <w:contextualSpacing/>
        <w:textAlignment w:val="auto"/>
        <w:rPr>
          <w:lang w:eastAsia="x-none"/>
        </w:rPr>
      </w:pPr>
      <w:r>
        <w:t xml:space="preserve">We propose that the basic RIM RS resource occurs only once per TDD DL/UL switching point. </w:t>
      </w:r>
      <w:r w:rsidR="00BE3F24">
        <w:rPr>
          <w:lang w:eastAsia="x-none"/>
        </w:rPr>
        <w:t>When multiple configurations of RIM RS-1 or RIM-RS2 are configured for a set ID, we propose that the time position</w:t>
      </w:r>
      <w:r w:rsidR="00456DA5">
        <w:rPr>
          <w:lang w:eastAsia="x-none"/>
        </w:rPr>
        <w:t>s</w:t>
      </w:r>
      <w:r w:rsidR="00BE3F24">
        <w:rPr>
          <w:lang w:eastAsia="x-none"/>
        </w:rPr>
        <w:t xml:space="preserve"> of </w:t>
      </w:r>
      <w:r w:rsidR="00456DA5">
        <w:rPr>
          <w:lang w:eastAsia="x-none"/>
        </w:rPr>
        <w:t>these RIM-RS</w:t>
      </w:r>
      <w:r w:rsidR="00BE3F24">
        <w:rPr>
          <w:lang w:eastAsia="x-none"/>
        </w:rPr>
        <w:t xml:space="preserve"> configuration</w:t>
      </w:r>
      <w:r w:rsidR="00456DA5">
        <w:rPr>
          <w:lang w:eastAsia="x-none"/>
        </w:rPr>
        <w:t>s</w:t>
      </w:r>
      <w:r w:rsidR="00BE3F24">
        <w:rPr>
          <w:lang w:eastAsia="x-none"/>
        </w:rPr>
        <w:t xml:space="preserve"> </w:t>
      </w:r>
      <w:r w:rsidR="00456DA5">
        <w:rPr>
          <w:lang w:eastAsia="x-none"/>
        </w:rPr>
        <w:t>are</w:t>
      </w:r>
      <w:r w:rsidR="00BE3F24">
        <w:rPr>
          <w:lang w:eastAsia="x-none"/>
        </w:rPr>
        <w:t xml:space="preserve"> in </w:t>
      </w:r>
      <w:r w:rsidR="00456DA5">
        <w:rPr>
          <w:lang w:eastAsia="x-none"/>
        </w:rPr>
        <w:t>consecutive</w:t>
      </w:r>
      <w:r w:rsidR="00BE3F24">
        <w:rPr>
          <w:lang w:eastAsia="x-none"/>
        </w:rPr>
        <w:t xml:space="preserve"> TDD DL-UL switching periods. </w:t>
      </w:r>
    </w:p>
    <w:p w14:paraId="0717C531" w14:textId="35F4A63E" w:rsidR="00CE7511" w:rsidRDefault="00CE7511" w:rsidP="00551BDB">
      <w:pPr>
        <w:overflowPunct/>
        <w:autoSpaceDE/>
        <w:autoSpaceDN/>
        <w:adjustRightInd/>
        <w:spacing w:before="120"/>
        <w:contextualSpacing/>
        <w:textAlignment w:val="auto"/>
        <w:rPr>
          <w:lang w:eastAsia="x-none"/>
        </w:rPr>
      </w:pPr>
    </w:p>
    <w:p w14:paraId="3FAA5462" w14:textId="53312767" w:rsidR="004755DC" w:rsidRDefault="00CE7511" w:rsidP="00A5743C">
      <w:pPr>
        <w:overflowPunct/>
        <w:autoSpaceDE/>
        <w:autoSpaceDN/>
        <w:adjustRightInd/>
        <w:spacing w:before="120"/>
        <w:contextualSpacing/>
        <w:textAlignment w:val="auto"/>
      </w:pPr>
      <w:r>
        <w:rPr>
          <w:lang w:eastAsia="x-none"/>
        </w:rPr>
        <w:t xml:space="preserve">A gNB can be configured with multiple set IDs, </w:t>
      </w:r>
      <w:r w:rsidR="006F38A6">
        <w:rPr>
          <w:lang w:eastAsia="x-none"/>
        </w:rPr>
        <w:t>and</w:t>
      </w:r>
      <w:r>
        <w:rPr>
          <w:lang w:eastAsia="x-none"/>
        </w:rPr>
        <w:t xml:space="preserve"> each set ID </w:t>
      </w:r>
      <w:r w:rsidR="006F38A6">
        <w:rPr>
          <w:lang w:eastAsia="x-none"/>
        </w:rPr>
        <w:t xml:space="preserve">can be </w:t>
      </w:r>
      <w:r>
        <w:rPr>
          <w:lang w:eastAsia="x-none"/>
        </w:rPr>
        <w:t>mapped to multiple RS configurations.</w:t>
      </w:r>
    </w:p>
    <w:p w14:paraId="7A7215A7" w14:textId="5D00095A" w:rsidR="00E10DE0" w:rsidRDefault="00402A69" w:rsidP="00402A69">
      <w:pPr>
        <w:pStyle w:val="Heading2"/>
      </w:pPr>
      <w:r>
        <w:t>2.2</w:t>
      </w:r>
      <w:r>
        <w:tab/>
      </w:r>
      <w:r w:rsidR="008D056F">
        <w:t>E</w:t>
      </w:r>
      <w:r>
        <w:t>stimation</w:t>
      </w:r>
      <w:r w:rsidR="00D279F7">
        <w:t xml:space="preserve"> of the </w:t>
      </w:r>
      <w:r w:rsidR="0059372E">
        <w:t xml:space="preserve">set </w:t>
      </w:r>
      <w:r w:rsidR="00D279F7">
        <w:t xml:space="preserve">ID </w:t>
      </w:r>
      <w:r w:rsidR="004034E2">
        <w:t>length</w:t>
      </w:r>
    </w:p>
    <w:p w14:paraId="548B6C65" w14:textId="29492904" w:rsidR="00402A69" w:rsidRPr="00402A69" w:rsidRDefault="008D056F" w:rsidP="00402A69">
      <w:r>
        <w:t xml:space="preserve">To estimate the </w:t>
      </w:r>
      <w:r w:rsidR="004034E2">
        <w:t>length</w:t>
      </w:r>
      <w:r w:rsidR="007E427C">
        <w:t xml:space="preserve"> of the </w:t>
      </w:r>
      <w:r w:rsidR="0059372E">
        <w:t xml:space="preserve">set </w:t>
      </w:r>
      <w:r w:rsidR="007E427C">
        <w:t xml:space="preserve">ID, </w:t>
      </w:r>
      <w:r w:rsidR="00687E3C">
        <w:t>we first assume the reach of the atmospheric duct. From earlier discussions in RAN1</w:t>
      </w:r>
      <w:r w:rsidR="00EF4527">
        <w:t>,</w:t>
      </w:r>
      <w:r w:rsidR="00687E3C">
        <w:t xml:space="preserve"> a maximum distance of 300 km has been assumed</w:t>
      </w:r>
      <w:r w:rsidR="00ED3941">
        <w:t xml:space="preserve">, and this is also used for the estimation in this paper. For simplicity we also assume </w:t>
      </w:r>
      <w:r w:rsidR="00864E69">
        <w:t>that the duct is omnidirectional</w:t>
      </w:r>
      <w:r w:rsidR="00882539">
        <w:t>. As agreed in RAN3, we also assume that a</w:t>
      </w:r>
      <w:r w:rsidR="00ED3941">
        <w:t xml:space="preserve"> </w:t>
      </w:r>
      <w:r w:rsidR="0059372E">
        <w:t xml:space="preserve">set </w:t>
      </w:r>
      <w:r w:rsidR="00ED3941">
        <w:t xml:space="preserve">ID </w:t>
      </w:r>
      <w:r w:rsidR="00882539">
        <w:t>may be reused</w:t>
      </w:r>
      <w:r w:rsidR="00ED3941">
        <w:t xml:space="preserve"> across the network</w:t>
      </w:r>
      <w:r w:rsidR="00B73B85">
        <w:t xml:space="preserve">, see </w:t>
      </w:r>
      <w:r w:rsidR="00B73B85">
        <w:fldChar w:fldCharType="begin"/>
      </w:r>
      <w:r w:rsidR="00B73B85">
        <w:instrText xml:space="preserve"> REF _Ref532894249 \h </w:instrText>
      </w:r>
      <w:r w:rsidR="00B73B85">
        <w:fldChar w:fldCharType="separate"/>
      </w:r>
      <w:r w:rsidR="002F7107">
        <w:t xml:space="preserve">Figure </w:t>
      </w:r>
      <w:r w:rsidR="002F7107">
        <w:rPr>
          <w:noProof/>
        </w:rPr>
        <w:t>1</w:t>
      </w:r>
      <w:r w:rsidR="00B73B85">
        <w:fldChar w:fldCharType="end"/>
      </w:r>
      <w:r w:rsidR="00ED3941">
        <w:t>.</w:t>
      </w:r>
    </w:p>
    <w:p w14:paraId="23FD2DCF" w14:textId="0DA7E812" w:rsidR="00402A69" w:rsidRDefault="00AC08D6" w:rsidP="00094D5F">
      <w:pPr>
        <w:pStyle w:val="B1"/>
        <w:ind w:left="0" w:firstLine="0"/>
        <w:jc w:val="center"/>
      </w:pPr>
      <w:r w:rsidRPr="00AC08D6">
        <w:rPr>
          <w:noProof/>
        </w:rPr>
        <w:drawing>
          <wp:inline distT="0" distB="0" distL="0" distR="0" wp14:anchorId="078A265E" wp14:editId="46A16852">
            <wp:extent cx="2660806" cy="297815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1940" cy="2979419"/>
                    </a:xfrm>
                    <a:prstGeom prst="rect">
                      <a:avLst/>
                    </a:prstGeom>
                    <a:noFill/>
                    <a:ln>
                      <a:noFill/>
                    </a:ln>
                  </pic:spPr>
                </pic:pic>
              </a:graphicData>
            </a:graphic>
          </wp:inline>
        </w:drawing>
      </w:r>
    </w:p>
    <w:p w14:paraId="7AE1F5B0" w14:textId="1CBCFB1A" w:rsidR="00094D5F" w:rsidRDefault="00094D5F" w:rsidP="00094D5F">
      <w:pPr>
        <w:pStyle w:val="Caption"/>
        <w:jc w:val="center"/>
      </w:pPr>
      <w:bookmarkStart w:id="0" w:name="_Ref532894249"/>
      <w:r>
        <w:t xml:space="preserve">Figure </w:t>
      </w:r>
      <w:fldSimple w:instr=" SEQ Figure \* ARABIC ">
        <w:r w:rsidR="002F7107">
          <w:rPr>
            <w:noProof/>
          </w:rPr>
          <w:t>1</w:t>
        </w:r>
      </w:fldSimple>
      <w:bookmarkEnd w:id="0"/>
      <w:r>
        <w:t xml:space="preserve">: </w:t>
      </w:r>
      <w:r w:rsidR="00C21BC9">
        <w:t xml:space="preserve">Set </w:t>
      </w:r>
      <w:r>
        <w:t xml:space="preserve">ID re-use (a certain </w:t>
      </w:r>
      <w:r w:rsidR="00C21BC9">
        <w:t xml:space="preserve">set </w:t>
      </w:r>
      <w:r>
        <w:t>ID is exemplified with an orange circle) assuming circular area re-use</w:t>
      </w:r>
    </w:p>
    <w:p w14:paraId="7BEE51FE" w14:textId="47266835" w:rsidR="00094D5F" w:rsidRDefault="007A1ADB" w:rsidP="007A1ADB">
      <w:pPr>
        <w:rPr>
          <w:lang w:eastAsia="en-GB"/>
        </w:rPr>
      </w:pPr>
      <w:r>
        <w:rPr>
          <w:lang w:eastAsia="en-GB"/>
        </w:rPr>
        <w:t xml:space="preserve">One can note that </w:t>
      </w:r>
      <w:r w:rsidR="00A404F6">
        <w:rPr>
          <w:lang w:eastAsia="en-GB"/>
        </w:rPr>
        <w:t xml:space="preserve">the </w:t>
      </w:r>
      <w:r w:rsidR="00C21BC9">
        <w:rPr>
          <w:lang w:eastAsia="en-GB"/>
        </w:rPr>
        <w:t xml:space="preserve">set </w:t>
      </w:r>
      <w:r w:rsidR="00A404F6">
        <w:rPr>
          <w:lang w:eastAsia="en-GB"/>
        </w:rPr>
        <w:t>ID will not be unique in this setup at a distance of exactly 300 km,</w:t>
      </w:r>
      <w:r w:rsidR="0020596E">
        <w:rPr>
          <w:lang w:eastAsia="en-GB"/>
        </w:rPr>
        <w:t xml:space="preserve"> see </w:t>
      </w:r>
      <w:r w:rsidR="0020596E">
        <w:rPr>
          <w:lang w:eastAsia="en-GB"/>
        </w:rPr>
        <w:fldChar w:fldCharType="begin"/>
      </w:r>
      <w:r w:rsidR="0020596E">
        <w:rPr>
          <w:lang w:eastAsia="en-GB"/>
        </w:rPr>
        <w:instrText xml:space="preserve"> REF _Ref532894249 \h </w:instrText>
      </w:r>
      <w:r w:rsidR="0020596E">
        <w:rPr>
          <w:lang w:eastAsia="en-GB"/>
        </w:rPr>
      </w:r>
      <w:r w:rsidR="0020596E">
        <w:rPr>
          <w:lang w:eastAsia="en-GB"/>
        </w:rPr>
        <w:fldChar w:fldCharType="separate"/>
      </w:r>
      <w:r w:rsidR="002F7107">
        <w:t xml:space="preserve">Figure </w:t>
      </w:r>
      <w:r w:rsidR="002F7107">
        <w:rPr>
          <w:noProof/>
        </w:rPr>
        <w:t>1</w:t>
      </w:r>
      <w:r w:rsidR="0020596E">
        <w:rPr>
          <w:lang w:eastAsia="en-GB"/>
        </w:rPr>
        <w:fldChar w:fldCharType="end"/>
      </w:r>
      <w:r w:rsidR="00A404F6">
        <w:rPr>
          <w:lang w:eastAsia="en-GB"/>
        </w:rPr>
        <w:t>.</w:t>
      </w:r>
      <w:r w:rsidR="009A38D6">
        <w:rPr>
          <w:lang w:eastAsia="en-GB"/>
        </w:rPr>
        <w:t xml:space="preserve"> However, increasing the radius somewhat to avoid this situation will not have an impact on the conclusions. </w:t>
      </w:r>
      <w:r w:rsidR="00C406DE">
        <w:rPr>
          <w:lang w:eastAsia="en-GB"/>
        </w:rPr>
        <w:t>A</w:t>
      </w:r>
      <w:r w:rsidR="009A38D6">
        <w:rPr>
          <w:lang w:eastAsia="en-GB"/>
        </w:rPr>
        <w:t xml:space="preserve">ssuming that all gNBs within the area are potential aggressors is not realistic, and if enough isolation between the nodes can be assumed, the </w:t>
      </w:r>
      <w:r w:rsidR="00C21BC9">
        <w:rPr>
          <w:lang w:eastAsia="en-GB"/>
        </w:rPr>
        <w:t xml:space="preserve">set </w:t>
      </w:r>
      <w:r w:rsidR="009A38D6">
        <w:rPr>
          <w:lang w:eastAsia="en-GB"/>
        </w:rPr>
        <w:t xml:space="preserve">ID space in the duct area can be reduced (nodes </w:t>
      </w:r>
      <w:r w:rsidR="00451BBB">
        <w:rPr>
          <w:lang w:eastAsia="en-GB"/>
        </w:rPr>
        <w:t xml:space="preserve">with sufficient </w:t>
      </w:r>
      <w:r w:rsidR="009A38D6">
        <w:rPr>
          <w:lang w:eastAsia="en-GB"/>
        </w:rPr>
        <w:t xml:space="preserve">isolation between each other can use the same </w:t>
      </w:r>
      <w:r w:rsidR="00C21BC9">
        <w:rPr>
          <w:lang w:eastAsia="en-GB"/>
        </w:rPr>
        <w:t xml:space="preserve">set </w:t>
      </w:r>
      <w:r w:rsidR="009A38D6">
        <w:rPr>
          <w:lang w:eastAsia="en-GB"/>
        </w:rPr>
        <w:t>ID).</w:t>
      </w:r>
      <w:r w:rsidR="00C406DE">
        <w:rPr>
          <w:lang w:eastAsia="en-GB"/>
        </w:rPr>
        <w:t xml:space="preserve"> It is here assumed that 1/3 of the cells are potential aggressors.</w:t>
      </w:r>
    </w:p>
    <w:p w14:paraId="1C13793F" w14:textId="0DB8B7DE" w:rsidR="008A702E" w:rsidRDefault="009D3403" w:rsidP="007A1ADB">
      <w:pPr>
        <w:rPr>
          <w:lang w:eastAsia="en-GB"/>
        </w:rPr>
      </w:pPr>
      <w:r>
        <w:rPr>
          <w:lang w:eastAsia="en-GB"/>
        </w:rPr>
        <w:t xml:space="preserve">Figure 2 shows the required set ID length (in bits) that ensures the set ID uniqueness, </w:t>
      </w:r>
      <w:r w:rsidR="008A702E">
        <w:rPr>
          <w:lang w:eastAsia="en-GB"/>
        </w:rPr>
        <w:t xml:space="preserve">for different ISDs and </w:t>
      </w:r>
      <w:r w:rsidR="00C21BC9">
        <w:rPr>
          <w:lang w:eastAsia="en-GB"/>
        </w:rPr>
        <w:t>different set</w:t>
      </w:r>
      <w:r w:rsidR="008A702E">
        <w:rPr>
          <w:lang w:eastAsia="en-GB"/>
        </w:rPr>
        <w:t xml:space="preserve"> sizes</w:t>
      </w:r>
      <w:r w:rsidR="00BF1AB5">
        <w:rPr>
          <w:lang w:eastAsia="en-GB"/>
        </w:rPr>
        <w:t xml:space="preserve"> (i.e., different numbers of gNBs per set)</w:t>
      </w:r>
      <w:r>
        <w:rPr>
          <w:lang w:eastAsia="en-GB"/>
        </w:rPr>
        <w:t>, taking into account the assumptions made above</w:t>
      </w:r>
      <w:r w:rsidR="008A702E">
        <w:rPr>
          <w:lang w:eastAsia="en-GB"/>
        </w:rPr>
        <w:t>.</w:t>
      </w:r>
    </w:p>
    <w:p w14:paraId="3457A470" w14:textId="02727800" w:rsidR="004512A3" w:rsidRDefault="00E83722" w:rsidP="004512A3">
      <w:pPr>
        <w:jc w:val="center"/>
        <w:rPr>
          <w:lang w:eastAsia="en-GB"/>
        </w:rPr>
      </w:pPr>
      <w:r>
        <w:rPr>
          <w:noProof/>
        </w:rPr>
        <w:drawing>
          <wp:inline distT="0" distB="0" distL="0" distR="0" wp14:anchorId="2EB15E6D" wp14:editId="289529D0">
            <wp:extent cx="3984238" cy="29870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94796" cy="2994955"/>
                    </a:xfrm>
                    <a:prstGeom prst="rect">
                      <a:avLst/>
                    </a:prstGeom>
                    <a:noFill/>
                    <a:ln>
                      <a:noFill/>
                    </a:ln>
                  </pic:spPr>
                </pic:pic>
              </a:graphicData>
            </a:graphic>
          </wp:inline>
        </w:drawing>
      </w:r>
    </w:p>
    <w:p w14:paraId="764AD512" w14:textId="0B54F032" w:rsidR="008A702E" w:rsidRDefault="008A702E" w:rsidP="008A702E">
      <w:pPr>
        <w:pStyle w:val="Caption"/>
        <w:jc w:val="center"/>
      </w:pPr>
      <w:bookmarkStart w:id="1" w:name="_Ref532895541"/>
      <w:r>
        <w:t xml:space="preserve">Figure </w:t>
      </w:r>
      <w:fldSimple w:instr=" SEQ Figure \* ARABIC ">
        <w:r w:rsidR="002F7107">
          <w:rPr>
            <w:noProof/>
          </w:rPr>
          <w:t>2</w:t>
        </w:r>
      </w:fldSimple>
      <w:bookmarkEnd w:id="1"/>
      <w:r>
        <w:t>:</w:t>
      </w:r>
      <w:r w:rsidR="004512A3">
        <w:t xml:space="preserve"> </w:t>
      </w:r>
      <w:r w:rsidR="004034E2">
        <w:t>Set ID length</w:t>
      </w:r>
      <w:r w:rsidR="00B03504">
        <w:t xml:space="preserve"> in </w:t>
      </w:r>
      <w:r w:rsidR="003D6180">
        <w:t>[</w:t>
      </w:r>
      <w:r w:rsidR="00B03504">
        <w:t>bits</w:t>
      </w:r>
      <w:r w:rsidR="003D6180">
        <w:t>]</w:t>
      </w:r>
      <w:r w:rsidR="004034E2">
        <w:t xml:space="preserve"> </w:t>
      </w:r>
      <w:r w:rsidR="000B12B8">
        <w:t xml:space="preserve">that ensures </w:t>
      </w:r>
      <w:r w:rsidR="009155E4">
        <w:t xml:space="preserve">the </w:t>
      </w:r>
      <w:r w:rsidR="009D3403">
        <w:t xml:space="preserve">set ID uniqueness for a given </w:t>
      </w:r>
      <w:r w:rsidR="00C21BC9">
        <w:t xml:space="preserve">set </w:t>
      </w:r>
      <w:r w:rsidR="004512A3">
        <w:t>size and ISD</w:t>
      </w:r>
    </w:p>
    <w:p w14:paraId="45A5BBFE" w14:textId="676D6400" w:rsidR="004512A3" w:rsidRDefault="009908A5" w:rsidP="004512A3">
      <w:pPr>
        <w:rPr>
          <w:lang w:eastAsia="en-GB"/>
        </w:rPr>
      </w:pPr>
      <w:r>
        <w:rPr>
          <w:lang w:eastAsia="en-GB"/>
        </w:rPr>
        <w:t>As can be seen, 20 bits are rarely required and typically</w:t>
      </w:r>
      <w:r w:rsidR="00E579C6">
        <w:rPr>
          <w:lang w:eastAsia="en-GB"/>
        </w:rPr>
        <w:t xml:space="preserve"> set ID length of</w:t>
      </w:r>
      <w:r>
        <w:rPr>
          <w:lang w:eastAsia="en-GB"/>
        </w:rPr>
        <w:t xml:space="preserve"> 18 bits</w:t>
      </w:r>
      <w:r w:rsidR="00451BBB">
        <w:rPr>
          <w:lang w:eastAsia="en-GB"/>
        </w:rPr>
        <w:t xml:space="preserve"> would suffice</w:t>
      </w:r>
      <w:r w:rsidR="009D3403">
        <w:rPr>
          <w:lang w:eastAsia="en-GB"/>
        </w:rPr>
        <w:t xml:space="preserve"> to ensure set ID uniqueness for a clear majority of relevant (ISD, set size) combinations</w:t>
      </w:r>
      <w:r>
        <w:rPr>
          <w:lang w:eastAsia="en-GB"/>
        </w:rPr>
        <w:t>.</w:t>
      </w:r>
    </w:p>
    <w:p w14:paraId="623C48CC" w14:textId="252D9A38" w:rsidR="008F0119" w:rsidRDefault="00451BBB" w:rsidP="008F0119">
      <w:pPr>
        <w:pStyle w:val="Observation"/>
        <w:rPr>
          <w:lang w:eastAsia="en-GB"/>
        </w:rPr>
      </w:pPr>
      <w:bookmarkStart w:id="2" w:name="_Toc534997687"/>
      <w:r>
        <w:rPr>
          <w:lang w:eastAsia="en-GB"/>
        </w:rPr>
        <w:t xml:space="preserve">An </w:t>
      </w:r>
      <w:r w:rsidR="00B640DE">
        <w:rPr>
          <w:lang w:eastAsia="en-GB"/>
        </w:rPr>
        <w:t>18</w:t>
      </w:r>
      <w:r w:rsidR="00E579C6">
        <w:rPr>
          <w:lang w:eastAsia="en-GB"/>
        </w:rPr>
        <w:t>-</w:t>
      </w:r>
      <w:r w:rsidR="00B640DE">
        <w:rPr>
          <w:lang w:eastAsia="en-GB"/>
        </w:rPr>
        <w:t>bit</w:t>
      </w:r>
      <w:r w:rsidR="00E6208C">
        <w:rPr>
          <w:lang w:eastAsia="en-GB"/>
        </w:rPr>
        <w:t xml:space="preserve"> </w:t>
      </w:r>
      <w:r w:rsidR="00BF1AB5">
        <w:rPr>
          <w:lang w:eastAsia="en-GB"/>
        </w:rPr>
        <w:t xml:space="preserve">set </w:t>
      </w:r>
      <w:r w:rsidR="00FC260A">
        <w:rPr>
          <w:lang w:eastAsia="en-GB"/>
        </w:rPr>
        <w:t xml:space="preserve">ID is expected to </w:t>
      </w:r>
      <w:r w:rsidR="00E579C6">
        <w:rPr>
          <w:lang w:eastAsia="en-GB"/>
        </w:rPr>
        <w:t>be sufficient in</w:t>
      </w:r>
      <w:r w:rsidR="00FC260A">
        <w:rPr>
          <w:lang w:eastAsia="en-GB"/>
        </w:rPr>
        <w:t xml:space="preserve"> most cases </w:t>
      </w:r>
      <w:r>
        <w:rPr>
          <w:lang w:eastAsia="en-GB"/>
        </w:rPr>
        <w:t xml:space="preserve">of </w:t>
      </w:r>
      <w:r w:rsidR="00FC260A">
        <w:rPr>
          <w:lang w:eastAsia="en-GB"/>
        </w:rPr>
        <w:t>RIM</w:t>
      </w:r>
      <w:r w:rsidR="00E6208C">
        <w:rPr>
          <w:lang w:eastAsia="en-GB"/>
        </w:rPr>
        <w:t>, while</w:t>
      </w:r>
      <w:r w:rsidR="00FC260A">
        <w:rPr>
          <w:lang w:eastAsia="en-GB"/>
        </w:rPr>
        <w:t xml:space="preserve"> </w:t>
      </w:r>
      <w:r>
        <w:rPr>
          <w:lang w:eastAsia="en-GB"/>
        </w:rPr>
        <w:t xml:space="preserve">a </w:t>
      </w:r>
      <w:r w:rsidR="00FC260A">
        <w:rPr>
          <w:lang w:eastAsia="en-GB"/>
        </w:rPr>
        <w:t>20</w:t>
      </w:r>
      <w:r w:rsidR="00E6208C">
        <w:rPr>
          <w:lang w:eastAsia="en-GB"/>
        </w:rPr>
        <w:t>-</w:t>
      </w:r>
      <w:r w:rsidR="00FC260A">
        <w:rPr>
          <w:lang w:eastAsia="en-GB"/>
        </w:rPr>
        <w:t>bit</w:t>
      </w:r>
      <w:r>
        <w:rPr>
          <w:lang w:eastAsia="en-GB"/>
        </w:rPr>
        <w:t xml:space="preserve"> </w:t>
      </w:r>
      <w:r w:rsidR="00BF1AB5">
        <w:rPr>
          <w:lang w:eastAsia="en-GB"/>
        </w:rPr>
        <w:t xml:space="preserve">set </w:t>
      </w:r>
      <w:r>
        <w:rPr>
          <w:lang w:eastAsia="en-GB"/>
        </w:rPr>
        <w:t>ID</w:t>
      </w:r>
      <w:r w:rsidR="00FC260A">
        <w:rPr>
          <w:lang w:eastAsia="en-GB"/>
        </w:rPr>
        <w:t xml:space="preserve"> </w:t>
      </w:r>
      <w:r w:rsidR="009D3403">
        <w:rPr>
          <w:lang w:eastAsia="en-GB"/>
        </w:rPr>
        <w:t xml:space="preserve">is </w:t>
      </w:r>
      <w:r w:rsidR="00FC260A">
        <w:rPr>
          <w:lang w:eastAsia="en-GB"/>
        </w:rPr>
        <w:t>rarely</w:t>
      </w:r>
      <w:r>
        <w:rPr>
          <w:lang w:eastAsia="en-GB"/>
        </w:rPr>
        <w:t xml:space="preserve"> needed</w:t>
      </w:r>
      <w:r w:rsidR="00FC260A">
        <w:rPr>
          <w:lang w:eastAsia="en-GB"/>
        </w:rPr>
        <w:t>.</w:t>
      </w:r>
      <w:bookmarkEnd w:id="2"/>
      <w:r w:rsidR="00FC260A">
        <w:rPr>
          <w:lang w:eastAsia="en-GB"/>
        </w:rPr>
        <w:t xml:space="preserve"> </w:t>
      </w:r>
    </w:p>
    <w:p w14:paraId="2D3DF987" w14:textId="0B2DC127" w:rsidR="009908A5" w:rsidRDefault="00451BBB" w:rsidP="004512A3">
      <w:pPr>
        <w:rPr>
          <w:lang w:eastAsia="en-GB"/>
        </w:rPr>
      </w:pPr>
      <w:r>
        <w:rPr>
          <w:lang w:eastAsia="en-GB"/>
        </w:rPr>
        <w:t>With</w:t>
      </w:r>
      <w:r w:rsidR="008F0119">
        <w:rPr>
          <w:lang w:eastAsia="en-GB"/>
        </w:rPr>
        <w:t xml:space="preserve"> </w:t>
      </w:r>
      <w:r w:rsidR="00E6208C">
        <w:rPr>
          <w:lang w:eastAsia="en-GB"/>
        </w:rPr>
        <w:t>the above clear</w:t>
      </w:r>
      <w:r w:rsidR="008F0119">
        <w:rPr>
          <w:lang w:eastAsia="en-GB"/>
        </w:rPr>
        <w:t xml:space="preserve"> i</w:t>
      </w:r>
      <w:r w:rsidR="00E6208C">
        <w:rPr>
          <w:lang w:eastAsia="en-GB"/>
        </w:rPr>
        <w:t>ndication</w:t>
      </w:r>
      <w:r w:rsidR="008F0119">
        <w:rPr>
          <w:lang w:eastAsia="en-GB"/>
        </w:rPr>
        <w:t xml:space="preserve"> on the </w:t>
      </w:r>
      <w:r w:rsidR="00BF1AB5">
        <w:rPr>
          <w:lang w:eastAsia="en-GB"/>
        </w:rPr>
        <w:t xml:space="preserve">set </w:t>
      </w:r>
      <w:r w:rsidR="00B640DE">
        <w:rPr>
          <w:lang w:eastAsia="en-GB"/>
        </w:rPr>
        <w:t xml:space="preserve">ID size, we can </w:t>
      </w:r>
      <w:r>
        <w:rPr>
          <w:lang w:eastAsia="en-GB"/>
        </w:rPr>
        <w:t>discuss</w:t>
      </w:r>
      <w:r w:rsidR="00B640DE">
        <w:rPr>
          <w:lang w:eastAsia="en-GB"/>
        </w:rPr>
        <w:t xml:space="preserve"> how to</w:t>
      </w:r>
      <w:r w:rsidR="00E6208C">
        <w:rPr>
          <w:lang w:eastAsia="en-GB"/>
        </w:rPr>
        <w:t xml:space="preserve"> convey the set ID over the air</w:t>
      </w:r>
      <w:r w:rsidR="00B640DE">
        <w:rPr>
          <w:lang w:eastAsia="en-GB"/>
        </w:rPr>
        <w:t>.</w:t>
      </w:r>
    </w:p>
    <w:p w14:paraId="38B5645E" w14:textId="75579C5A" w:rsidR="00B640DE" w:rsidRDefault="000B12B8" w:rsidP="004512A3">
      <w:pPr>
        <w:rPr>
          <w:lang w:eastAsia="en-GB"/>
        </w:rPr>
      </w:pPr>
      <w:r>
        <w:rPr>
          <w:lang w:eastAsia="en-GB"/>
        </w:rPr>
        <w:t>According to the</w:t>
      </w:r>
      <w:r w:rsidR="00B640DE">
        <w:rPr>
          <w:lang w:eastAsia="en-GB"/>
        </w:rPr>
        <w:t xml:space="preserve"> RAN1 agreements, the following multiplexing options are possible:</w:t>
      </w:r>
    </w:p>
    <w:p w14:paraId="25E8AAFC" w14:textId="46F4082D" w:rsidR="00B640DE" w:rsidRDefault="00B640DE" w:rsidP="00B640DE">
      <w:pPr>
        <w:pStyle w:val="B1"/>
      </w:pPr>
      <w:r>
        <w:t xml:space="preserve">- </w:t>
      </w:r>
      <w:r w:rsidR="000A6F28">
        <w:tab/>
      </w:r>
      <w:r>
        <w:t>TDM:</w:t>
      </w:r>
    </w:p>
    <w:p w14:paraId="3EDB45E8" w14:textId="3D1628D3" w:rsidR="00B640DE" w:rsidRDefault="00B640DE" w:rsidP="00B640DE">
      <w:pPr>
        <w:pStyle w:val="B2"/>
      </w:pPr>
      <w:r>
        <w:t xml:space="preserve">- </w:t>
      </w:r>
      <w:r w:rsidR="000A6F28">
        <w:tab/>
      </w:r>
      <w:r>
        <w:t xml:space="preserve">The number of </w:t>
      </w:r>
      <w:r w:rsidR="000B12B8">
        <w:t xml:space="preserve">set ID </w:t>
      </w:r>
      <w:r>
        <w:t>bits carried depend</w:t>
      </w:r>
      <w:r w:rsidR="000B12B8">
        <w:t>s</w:t>
      </w:r>
      <w:r>
        <w:t xml:space="preserve"> on</w:t>
      </w:r>
      <w:r w:rsidR="000B12B8">
        <w:t xml:space="preserve"> the</w:t>
      </w:r>
      <w:r>
        <w:t xml:space="preserve"> RIM RS periodicity, </w:t>
      </w:r>
      <w:r w:rsidR="000B12B8">
        <w:t xml:space="preserve">the </w:t>
      </w:r>
      <w:r>
        <w:t xml:space="preserve">TDD </w:t>
      </w:r>
      <w:r w:rsidR="00BA6904">
        <w:t>pattern</w:t>
      </w:r>
      <w:r w:rsidR="000F1EE7">
        <w:t xml:space="preserve"> </w:t>
      </w:r>
      <w:r>
        <w:t>periodicity and</w:t>
      </w:r>
      <w:r w:rsidR="000B12B8">
        <w:t xml:space="preserve"> the</w:t>
      </w:r>
      <w:r w:rsidR="00451BBB">
        <w:t xml:space="preserve"> number of</w:t>
      </w:r>
      <w:r>
        <w:t xml:space="preserve"> time repetitions configured</w:t>
      </w:r>
      <w:r w:rsidR="00C60CDC">
        <w:t xml:space="preserve"> for RIM RS transmission</w:t>
      </w:r>
      <w:r w:rsidR="000B12B8">
        <w:t>.</w:t>
      </w:r>
    </w:p>
    <w:p w14:paraId="2B558BBE" w14:textId="2EF17DE2" w:rsidR="00B640DE" w:rsidRDefault="00B640DE" w:rsidP="00B640DE">
      <w:pPr>
        <w:pStyle w:val="B1"/>
      </w:pPr>
      <w:r>
        <w:t xml:space="preserve">- </w:t>
      </w:r>
      <w:r w:rsidR="000A6F28">
        <w:tab/>
      </w:r>
      <w:r>
        <w:t xml:space="preserve">CDM: </w:t>
      </w:r>
    </w:p>
    <w:p w14:paraId="7AADC534" w14:textId="3BC5CD50" w:rsidR="00B640DE" w:rsidRDefault="00B640DE" w:rsidP="00B640DE">
      <w:pPr>
        <w:pStyle w:val="B2"/>
        <w:rPr>
          <w:lang w:eastAsia="en-GB"/>
        </w:rPr>
      </w:pPr>
      <w:r>
        <w:rPr>
          <w:lang w:eastAsia="en-GB"/>
        </w:rPr>
        <w:t xml:space="preserve">- </w:t>
      </w:r>
      <w:r w:rsidR="000A6F28">
        <w:rPr>
          <w:lang w:eastAsia="en-GB"/>
        </w:rPr>
        <w:tab/>
      </w:r>
      <w:r w:rsidR="009D3403">
        <w:rPr>
          <w:lang w:eastAsia="en-GB"/>
        </w:rPr>
        <w:t>U</w:t>
      </w:r>
      <w:r w:rsidR="0058199A">
        <w:rPr>
          <w:lang w:eastAsia="en-GB"/>
        </w:rPr>
        <w:t xml:space="preserve">p to </w:t>
      </w:r>
      <w:r>
        <w:rPr>
          <w:lang w:eastAsia="en-GB"/>
        </w:rPr>
        <w:t xml:space="preserve">8 sequences, </w:t>
      </w:r>
      <w:r w:rsidR="000B12B8">
        <w:rPr>
          <w:lang w:eastAsia="en-GB"/>
        </w:rPr>
        <w:t>meaning that</w:t>
      </w:r>
      <w:r w:rsidR="0058199A">
        <w:rPr>
          <w:lang w:eastAsia="en-GB"/>
        </w:rPr>
        <w:t xml:space="preserve"> up to </w:t>
      </w:r>
      <w:r>
        <w:rPr>
          <w:lang w:eastAsia="en-GB"/>
        </w:rPr>
        <w:t>3 bits</w:t>
      </w:r>
      <w:r w:rsidR="000B12B8">
        <w:rPr>
          <w:lang w:eastAsia="en-GB"/>
        </w:rPr>
        <w:t xml:space="preserve"> of set ID can be conveyed this way.</w:t>
      </w:r>
    </w:p>
    <w:p w14:paraId="47CDABA3" w14:textId="4DC26291" w:rsidR="00B640DE" w:rsidRDefault="00B640DE" w:rsidP="00B640DE">
      <w:pPr>
        <w:pStyle w:val="B1"/>
      </w:pPr>
      <w:r>
        <w:t xml:space="preserve">- </w:t>
      </w:r>
      <w:r w:rsidR="000A6F28">
        <w:tab/>
      </w:r>
      <w:r>
        <w:t>FDM:</w:t>
      </w:r>
    </w:p>
    <w:p w14:paraId="126782DC" w14:textId="2E623BAC" w:rsidR="00B640DE" w:rsidRDefault="00B640DE" w:rsidP="00B640DE">
      <w:pPr>
        <w:pStyle w:val="B2"/>
      </w:pPr>
      <w:r>
        <w:t xml:space="preserve">- </w:t>
      </w:r>
      <w:r w:rsidR="000A6F28">
        <w:tab/>
      </w:r>
      <w:r>
        <w:t>Still TBD if this is to be allowed</w:t>
      </w:r>
      <w:r w:rsidR="000B12B8">
        <w:t>.</w:t>
      </w:r>
    </w:p>
    <w:p w14:paraId="253BFAF4" w14:textId="5D44AB7C" w:rsidR="00B640DE" w:rsidRDefault="007B26E3" w:rsidP="00B640DE">
      <w:pPr>
        <w:pStyle w:val="B2"/>
        <w:ind w:left="0" w:firstLine="0"/>
      </w:pPr>
      <w:r>
        <w:t>Let</w:t>
      </w:r>
      <w:r w:rsidR="000B12B8">
        <w:t xml:space="preserve"> u</w:t>
      </w:r>
      <w:r>
        <w:t xml:space="preserve">s first assume that FDM is not used, that 3 bits </w:t>
      </w:r>
      <w:r w:rsidR="00A5743C">
        <w:t>are</w:t>
      </w:r>
      <w:r>
        <w:t xml:space="preserve"> used to carry the sequence ID and </w:t>
      </w:r>
      <w:r w:rsidR="00451BBB">
        <w:t xml:space="preserve">a </w:t>
      </w:r>
      <w:r w:rsidR="00B24CC3">
        <w:t>20-</w:t>
      </w:r>
      <w:r>
        <w:t xml:space="preserve">bit </w:t>
      </w:r>
      <w:r w:rsidR="00BF1AB5">
        <w:t xml:space="preserve">set </w:t>
      </w:r>
      <w:r>
        <w:t>ID space</w:t>
      </w:r>
      <w:r w:rsidR="00A5743C">
        <w:t xml:space="preserve"> is defined</w:t>
      </w:r>
      <w:r>
        <w:t>.</w:t>
      </w:r>
      <w:r w:rsidR="007B15AA">
        <w:t xml:space="preserve"> Further, it is assumed that </w:t>
      </w:r>
      <w:r w:rsidR="008F1BB2">
        <w:t xml:space="preserve">the basic RIM RS resource </w:t>
      </w:r>
      <w:r w:rsidR="00322229">
        <w:t>occur</w:t>
      </w:r>
      <w:r w:rsidR="00451BBB">
        <w:t>s</w:t>
      </w:r>
      <w:r w:rsidR="00322229">
        <w:t xml:space="preserve"> only once per </w:t>
      </w:r>
      <w:r w:rsidR="00B24CC3">
        <w:t xml:space="preserve">TDD </w:t>
      </w:r>
      <w:r w:rsidR="00322229">
        <w:t>DL</w:t>
      </w:r>
      <w:r w:rsidR="00B24CC3">
        <w:t>/UL</w:t>
      </w:r>
      <w:r w:rsidR="00322229">
        <w:t xml:space="preserve"> </w:t>
      </w:r>
      <w:r w:rsidR="007A3CF5">
        <w:t xml:space="preserve">switching </w:t>
      </w:r>
      <w:r w:rsidR="006660F2">
        <w:t>point</w:t>
      </w:r>
      <w:r w:rsidR="007C6757">
        <w:t>.</w:t>
      </w:r>
    </w:p>
    <w:p w14:paraId="58D01902" w14:textId="10BA0061" w:rsidR="00FB4B90" w:rsidRDefault="00FB4B90" w:rsidP="00B640DE">
      <w:pPr>
        <w:pStyle w:val="B2"/>
        <w:ind w:left="0" w:firstLine="0"/>
      </w:pPr>
      <w:r>
        <w:t xml:space="preserve">The allowed </w:t>
      </w:r>
      <w:r w:rsidR="00B24CC3">
        <w:t xml:space="preserve">TDD </w:t>
      </w:r>
      <w:r w:rsidR="006660F2">
        <w:t>pattern</w:t>
      </w:r>
      <w:r w:rsidR="00B24CC3">
        <w:t xml:space="preserve"> </w:t>
      </w:r>
      <w:r>
        <w:t xml:space="preserve">periods for </w:t>
      </w:r>
      <w:r w:rsidR="00B82660">
        <w:t xml:space="preserve">the relevant SCS used in </w:t>
      </w:r>
      <w:r>
        <w:t xml:space="preserve">FR1 are shown in </w:t>
      </w:r>
      <w:r w:rsidR="00BE4BCA">
        <w:fldChar w:fldCharType="begin"/>
      </w:r>
      <w:r w:rsidR="00BE4BCA">
        <w:instrText xml:space="preserve"> REF _Ref532897146 \h </w:instrText>
      </w:r>
      <w:r w:rsidR="00BE4BCA">
        <w:fldChar w:fldCharType="separate"/>
      </w:r>
      <w:r w:rsidR="002F7107">
        <w:t xml:space="preserve">Table </w:t>
      </w:r>
      <w:r w:rsidR="002F7107">
        <w:rPr>
          <w:noProof/>
        </w:rPr>
        <w:t>1</w:t>
      </w:r>
      <w:r w:rsidR="00BE4BCA">
        <w:fldChar w:fldCharType="end"/>
      </w:r>
      <w:r w:rsidR="00BE4BCA">
        <w:t>.</w:t>
      </w:r>
    </w:p>
    <w:p w14:paraId="72CFD034" w14:textId="08DC40A3" w:rsidR="00FB4B90" w:rsidRDefault="00FB4B90" w:rsidP="00FB4B90">
      <w:pPr>
        <w:pStyle w:val="Caption"/>
        <w:jc w:val="center"/>
      </w:pPr>
      <w:bookmarkStart w:id="3" w:name="_Ref532897146"/>
      <w:r>
        <w:t xml:space="preserve">Table </w:t>
      </w:r>
      <w:fldSimple w:instr=" SEQ Table \* ARABIC ">
        <w:r w:rsidR="002F7107">
          <w:rPr>
            <w:noProof/>
          </w:rPr>
          <w:t>1</w:t>
        </w:r>
      </w:fldSimple>
      <w:bookmarkEnd w:id="3"/>
      <w:r>
        <w:t xml:space="preserve">: TDD </w:t>
      </w:r>
      <w:r w:rsidR="000F1EE7">
        <w:t xml:space="preserve">Pattern </w:t>
      </w:r>
      <w:r>
        <w:t>periodicities</w:t>
      </w:r>
    </w:p>
    <w:tbl>
      <w:tblPr>
        <w:tblStyle w:val="TableGrid"/>
        <w:tblW w:w="0" w:type="auto"/>
        <w:jc w:val="center"/>
        <w:tblLook w:val="04A0" w:firstRow="1" w:lastRow="0" w:firstColumn="1" w:lastColumn="0" w:noHBand="0" w:noVBand="1"/>
      </w:tblPr>
      <w:tblGrid>
        <w:gridCol w:w="1275"/>
        <w:gridCol w:w="4957"/>
      </w:tblGrid>
      <w:tr w:rsidR="00FB4B90" w14:paraId="14319368" w14:textId="77777777" w:rsidTr="00A5743C">
        <w:trPr>
          <w:jc w:val="center"/>
        </w:trPr>
        <w:tc>
          <w:tcPr>
            <w:tcW w:w="1275" w:type="dxa"/>
          </w:tcPr>
          <w:p w14:paraId="1D4DA630" w14:textId="7FCB42A1" w:rsidR="00FB4B90" w:rsidRDefault="00FB4B90" w:rsidP="00FB4B90">
            <w:pPr>
              <w:pStyle w:val="TAH"/>
              <w:rPr>
                <w:lang w:eastAsia="en-GB"/>
              </w:rPr>
            </w:pPr>
            <w:r w:rsidRPr="00FB4B90">
              <w:t>SCS [kHz]</w:t>
            </w:r>
          </w:p>
        </w:tc>
        <w:tc>
          <w:tcPr>
            <w:tcW w:w="4957" w:type="dxa"/>
          </w:tcPr>
          <w:p w14:paraId="46ED2F04" w14:textId="018ED114" w:rsidR="00FB4B90" w:rsidRDefault="00F460A8" w:rsidP="00FB4B90">
            <w:pPr>
              <w:pStyle w:val="TAH"/>
              <w:rPr>
                <w:lang w:eastAsia="en-GB"/>
              </w:rPr>
            </w:pPr>
            <w:r>
              <w:t xml:space="preserve">Allowed </w:t>
            </w:r>
            <w:r w:rsidR="00FB4B90" w:rsidRPr="00FB4B90">
              <w:t>DL</w:t>
            </w:r>
            <w:r w:rsidRPr="00F460A8">
              <w:rPr>
                <w:lang w:val="en-US"/>
              </w:rPr>
              <w:t>/UL</w:t>
            </w:r>
            <w:r w:rsidR="00FB4B90" w:rsidRPr="00FB4B90">
              <w:t xml:space="preserve"> </w:t>
            </w:r>
            <w:r w:rsidR="000F1EE7">
              <w:rPr>
                <w:lang w:val="en-US"/>
              </w:rPr>
              <w:t>pattern</w:t>
            </w:r>
            <w:r w:rsidR="00B24CC3" w:rsidRPr="00FB4B90">
              <w:t xml:space="preserve"> </w:t>
            </w:r>
            <w:r w:rsidR="00FB4B90" w:rsidRPr="00FB4B90">
              <w:t>periodicity [ms]</w:t>
            </w:r>
          </w:p>
        </w:tc>
      </w:tr>
      <w:tr w:rsidR="00FB4B90" w14:paraId="610B468C" w14:textId="77777777" w:rsidTr="00A5743C">
        <w:trPr>
          <w:jc w:val="center"/>
        </w:trPr>
        <w:tc>
          <w:tcPr>
            <w:tcW w:w="1275" w:type="dxa"/>
          </w:tcPr>
          <w:p w14:paraId="4CF0C649" w14:textId="1C1FA7CC" w:rsidR="00FB4B90" w:rsidRDefault="00FB4B90" w:rsidP="00FB4B90">
            <w:pPr>
              <w:pStyle w:val="TAC"/>
              <w:rPr>
                <w:lang w:eastAsia="en-GB"/>
              </w:rPr>
            </w:pPr>
            <w:r w:rsidRPr="00FB4B90">
              <w:t>15</w:t>
            </w:r>
          </w:p>
        </w:tc>
        <w:tc>
          <w:tcPr>
            <w:tcW w:w="4957" w:type="dxa"/>
          </w:tcPr>
          <w:p w14:paraId="4BF3BFA0" w14:textId="0574EBDE" w:rsidR="00FB4B90" w:rsidRDefault="00FB4B90" w:rsidP="00FB4B90">
            <w:pPr>
              <w:pStyle w:val="TAL"/>
              <w:rPr>
                <w:lang w:eastAsia="en-GB"/>
              </w:rPr>
            </w:pPr>
            <w:r w:rsidRPr="00FB4B90">
              <w:t>0.5, 1, 2, 3, 4, 5, 10</w:t>
            </w:r>
          </w:p>
        </w:tc>
      </w:tr>
      <w:tr w:rsidR="00FB4B90" w14:paraId="0DEC709A" w14:textId="77777777" w:rsidTr="00A5743C">
        <w:trPr>
          <w:jc w:val="center"/>
        </w:trPr>
        <w:tc>
          <w:tcPr>
            <w:tcW w:w="1275" w:type="dxa"/>
          </w:tcPr>
          <w:p w14:paraId="089E5882" w14:textId="7189644F" w:rsidR="00FB4B90" w:rsidRDefault="00FB4B90" w:rsidP="00FB4B90">
            <w:pPr>
              <w:pStyle w:val="TAC"/>
              <w:rPr>
                <w:lang w:eastAsia="en-GB"/>
              </w:rPr>
            </w:pPr>
            <w:r w:rsidRPr="00FB4B90">
              <w:t>30</w:t>
            </w:r>
          </w:p>
        </w:tc>
        <w:tc>
          <w:tcPr>
            <w:tcW w:w="4957" w:type="dxa"/>
          </w:tcPr>
          <w:p w14:paraId="3DB61911" w14:textId="3EDA2189" w:rsidR="00FB4B90" w:rsidRDefault="00FB4B90" w:rsidP="00FB4B90">
            <w:pPr>
              <w:pStyle w:val="TAL"/>
              <w:rPr>
                <w:lang w:eastAsia="en-GB"/>
              </w:rPr>
            </w:pPr>
            <w:r w:rsidRPr="00FB4B90">
              <w:t>0.5, 1, 2, 2.5, 3, 4, 5, 10</w:t>
            </w:r>
          </w:p>
        </w:tc>
      </w:tr>
    </w:tbl>
    <w:p w14:paraId="6D7B5953" w14:textId="301EAEF4" w:rsidR="00FB4B90" w:rsidRDefault="00FB4B90" w:rsidP="00FB4B90">
      <w:pPr>
        <w:rPr>
          <w:lang w:eastAsia="en-GB"/>
        </w:rPr>
      </w:pPr>
    </w:p>
    <w:p w14:paraId="7E355A8F" w14:textId="5EF7A6EF" w:rsidR="00FF3B36" w:rsidRDefault="00FF3B36" w:rsidP="00FB4B90">
      <w:pPr>
        <w:rPr>
          <w:lang w:eastAsia="en-GB"/>
        </w:rPr>
      </w:pPr>
      <w:r>
        <w:rPr>
          <w:lang w:eastAsia="en-GB"/>
        </w:rPr>
        <w:t>Up to two</w:t>
      </w:r>
      <w:r w:rsidR="009155E4">
        <w:rPr>
          <w:lang w:eastAsia="en-GB"/>
        </w:rPr>
        <w:t xml:space="preserve"> different</w:t>
      </w:r>
      <w:r>
        <w:rPr>
          <w:lang w:eastAsia="en-GB"/>
        </w:rPr>
        <w:t xml:space="preserve"> </w:t>
      </w:r>
      <w:r w:rsidR="000F1EE7">
        <w:rPr>
          <w:lang w:eastAsia="en-GB"/>
        </w:rPr>
        <w:t xml:space="preserve">TDD patterns </w:t>
      </w:r>
      <w:r>
        <w:rPr>
          <w:lang w:eastAsia="en-GB"/>
        </w:rPr>
        <w:t>can be concatenated</w:t>
      </w:r>
      <w:r w:rsidR="009155E4">
        <w:rPr>
          <w:lang w:eastAsia="en-GB"/>
        </w:rPr>
        <w:t>,</w:t>
      </w:r>
      <w:r>
        <w:rPr>
          <w:lang w:eastAsia="en-GB"/>
        </w:rPr>
        <w:t xml:space="preserve"> in which case there would be one or two DL/UL switching points</w:t>
      </w:r>
      <w:r w:rsidR="006660F2">
        <w:rPr>
          <w:lang w:eastAsia="en-GB"/>
        </w:rPr>
        <w:t xml:space="preserve"> per TDD configuration period, where the TDD configuration period is defined as the sum of the two concatenated TDD pattern periodicities</w:t>
      </w:r>
      <w:r>
        <w:rPr>
          <w:lang w:eastAsia="en-GB"/>
        </w:rPr>
        <w:t>.</w:t>
      </w:r>
      <w:r w:rsidR="000A6F28">
        <w:rPr>
          <w:lang w:eastAsia="en-GB"/>
        </w:rPr>
        <w:t xml:space="preserve"> Hence, there are three options of DL/UL TDD switching points to consider:</w:t>
      </w:r>
    </w:p>
    <w:p w14:paraId="460F5DD9" w14:textId="20E68CD0" w:rsidR="000A6F28" w:rsidRDefault="000A6F28" w:rsidP="000A6F28">
      <w:pPr>
        <w:pStyle w:val="B1"/>
      </w:pPr>
      <w:r>
        <w:t>-</w:t>
      </w:r>
      <w:r>
        <w:tab/>
        <w:t>TDD patterns not concatenated</w:t>
      </w:r>
      <w:r w:rsidR="003D6180">
        <w:t>:</w:t>
      </w:r>
    </w:p>
    <w:p w14:paraId="5DA1E49F" w14:textId="2A97F544" w:rsidR="000A6F28" w:rsidRDefault="000A6F28" w:rsidP="000A6F28">
      <w:pPr>
        <w:pStyle w:val="B2"/>
      </w:pPr>
      <w:r>
        <w:t>-</w:t>
      </w:r>
      <w:r>
        <w:tab/>
        <w:t>1 DL/UL TDD switch</w:t>
      </w:r>
      <w:r w:rsidR="006660F2">
        <w:t>ing points</w:t>
      </w:r>
      <w:r>
        <w:t xml:space="preserve"> per </w:t>
      </w:r>
      <w:r w:rsidR="006660F2">
        <w:t xml:space="preserve">TDD configuration </w:t>
      </w:r>
      <w:r>
        <w:t>periodicity</w:t>
      </w:r>
      <w:r w:rsidR="003D6180">
        <w:t>.</w:t>
      </w:r>
    </w:p>
    <w:p w14:paraId="495E7FA5" w14:textId="5DCC0148" w:rsidR="000A6F28" w:rsidRDefault="000A6F28" w:rsidP="000A6F28">
      <w:pPr>
        <w:pStyle w:val="B1"/>
      </w:pPr>
      <w:r>
        <w:t>-</w:t>
      </w:r>
      <w:r>
        <w:tab/>
        <w:t>TDD patterns concatenated</w:t>
      </w:r>
      <w:r w:rsidR="003D6180">
        <w:t>:</w:t>
      </w:r>
    </w:p>
    <w:p w14:paraId="21114AD1" w14:textId="4B4F0BB7" w:rsidR="000A6F28" w:rsidRDefault="000A6F28" w:rsidP="000A6F28">
      <w:pPr>
        <w:pStyle w:val="B2"/>
      </w:pPr>
      <w:r>
        <w:t xml:space="preserve">- </w:t>
      </w:r>
      <w:r>
        <w:tab/>
        <w:t>1 DL/UL TDD switch</w:t>
      </w:r>
      <w:r w:rsidR="006660F2">
        <w:t>ing points</w:t>
      </w:r>
      <w:r>
        <w:t xml:space="preserve"> per </w:t>
      </w:r>
      <w:r w:rsidR="006660F2">
        <w:t xml:space="preserve">TDD configuration </w:t>
      </w:r>
      <w:r>
        <w:t>periodicity</w:t>
      </w:r>
      <w:r w:rsidR="005A39AB">
        <w:t>, or</w:t>
      </w:r>
    </w:p>
    <w:p w14:paraId="6681FEFC" w14:textId="079E53FD" w:rsidR="000A6F28" w:rsidRDefault="000A6F28" w:rsidP="000A6F28">
      <w:pPr>
        <w:pStyle w:val="B2"/>
      </w:pPr>
      <w:r>
        <w:t xml:space="preserve">- </w:t>
      </w:r>
      <w:r>
        <w:tab/>
        <w:t>2 DL/UL TDD switch</w:t>
      </w:r>
      <w:r w:rsidR="006660F2">
        <w:t>ing points</w:t>
      </w:r>
      <w:r>
        <w:t xml:space="preserve"> per</w:t>
      </w:r>
      <w:r w:rsidR="006660F2">
        <w:t xml:space="preserve"> TDD configuration</w:t>
      </w:r>
      <w:r>
        <w:t xml:space="preserve"> periodicity</w:t>
      </w:r>
      <w:r w:rsidR="003D6180">
        <w:t>.</w:t>
      </w:r>
    </w:p>
    <w:p w14:paraId="19B97885" w14:textId="7CC8F3B2" w:rsidR="00B06C33" w:rsidRDefault="00451BBB" w:rsidP="00B06C33">
      <w:pPr>
        <w:pStyle w:val="B2"/>
        <w:ind w:left="0" w:firstLine="0"/>
      </w:pPr>
      <w:r>
        <w:t>B</w:t>
      </w:r>
      <w:r w:rsidR="00F460A8">
        <w:t>elow</w:t>
      </w:r>
      <w:r>
        <w:t>,</w:t>
      </w:r>
      <w:r w:rsidR="00F460A8">
        <w:t xml:space="preserve"> all combinations of TDD </w:t>
      </w:r>
      <w:r w:rsidR="006660F2">
        <w:t xml:space="preserve">DL/UL </w:t>
      </w:r>
      <w:r w:rsidR="00F460A8">
        <w:t xml:space="preserve">patterns and the number of switching </w:t>
      </w:r>
      <w:r w:rsidR="006660F2">
        <w:t xml:space="preserve">points </w:t>
      </w:r>
      <w:r w:rsidR="00F460A8">
        <w:t xml:space="preserve">per </w:t>
      </w:r>
      <w:r w:rsidR="006660F2">
        <w:t xml:space="preserve">TDD configuration periodicity </w:t>
      </w:r>
      <w:r>
        <w:t>are evaluated</w:t>
      </w:r>
      <w:r w:rsidR="00F460A8">
        <w:t>. A rate</w:t>
      </w:r>
      <w:r w:rsidR="005B1ABD">
        <w:t xml:space="preserve"> in terms</w:t>
      </w:r>
      <w:r w:rsidR="00F460A8">
        <w:t xml:space="preserve"> of </w:t>
      </w:r>
      <w:r w:rsidR="005B1ABD">
        <w:t xml:space="preserve">the </w:t>
      </w:r>
      <w:r w:rsidR="00F460A8">
        <w:t>number of TDD DL</w:t>
      </w:r>
      <w:r w:rsidR="006660F2">
        <w:t>/</w:t>
      </w:r>
      <w:r w:rsidR="00F460A8">
        <w:t xml:space="preserve">UL switches per second is then calculated. </w:t>
      </w:r>
      <w:r w:rsidR="00957AD2">
        <w:t xml:space="preserve"> For each rate, different number</w:t>
      </w:r>
      <w:r w:rsidR="006660F2">
        <w:t>s</w:t>
      </w:r>
      <w:r w:rsidR="00957AD2">
        <w:t xml:space="preserve"> of repetitions are assumed to be configured</w:t>
      </w:r>
      <w:r w:rsidR="009201C9">
        <w:t xml:space="preserve"> (up to 4)</w:t>
      </w:r>
      <w:r w:rsidR="00957AD2">
        <w:t>.</w:t>
      </w:r>
      <w:r w:rsidR="009201C9">
        <w:t xml:space="preserve"> The result is shown in </w:t>
      </w:r>
      <w:r w:rsidR="009201C9">
        <w:fldChar w:fldCharType="begin"/>
      </w:r>
      <w:r w:rsidR="009201C9">
        <w:instrText xml:space="preserve"> REF _Ref532905089 \h </w:instrText>
      </w:r>
      <w:r w:rsidR="009201C9">
        <w:fldChar w:fldCharType="separate"/>
      </w:r>
      <w:r w:rsidR="002F7107">
        <w:t xml:space="preserve">Figure </w:t>
      </w:r>
      <w:r w:rsidR="002F7107">
        <w:rPr>
          <w:noProof/>
        </w:rPr>
        <w:t>3</w:t>
      </w:r>
      <w:r w:rsidR="009201C9">
        <w:fldChar w:fldCharType="end"/>
      </w:r>
      <w:r w:rsidR="009201C9">
        <w:t>.</w:t>
      </w:r>
      <w:r w:rsidR="00DC488D">
        <w:t xml:space="preserve"> It is assumed </w:t>
      </w:r>
      <w:r w:rsidR="00E452B6">
        <w:t>that any value above 10 </w:t>
      </w:r>
      <w:r w:rsidR="00DC488D">
        <w:t xml:space="preserve">min </w:t>
      </w:r>
      <w:r w:rsidR="00E452B6">
        <w:t xml:space="preserve">is not of interest and hence </w:t>
      </w:r>
      <w:r w:rsidR="00DC488D">
        <w:t>is shown in the same colo</w:t>
      </w:r>
      <w:r w:rsidR="009155E4">
        <w:t>u</w:t>
      </w:r>
      <w:r w:rsidR="00DC488D">
        <w:t>r.</w:t>
      </w:r>
      <w:r w:rsidR="00E452B6">
        <w:t xml:space="preserve"> </w:t>
      </w:r>
      <w:r w:rsidR="009155E4">
        <w:t xml:space="preserve">The </w:t>
      </w:r>
      <w:r w:rsidR="00E452B6">
        <w:t>10</w:t>
      </w:r>
      <w:r w:rsidR="009155E4">
        <w:t>-</w:t>
      </w:r>
      <w:r w:rsidR="00E452B6">
        <w:t>minute</w:t>
      </w:r>
      <w:r w:rsidR="009155E4">
        <w:t xml:space="preserve"> timespan</w:t>
      </w:r>
      <w:r w:rsidR="00E452B6">
        <w:t xml:space="preserve"> is probably also too high, but showing a larger range provides a better understanding of the implication of possible configurations.</w:t>
      </w:r>
    </w:p>
    <w:p w14:paraId="48D27CA9" w14:textId="0DE6E47D" w:rsidR="00524327" w:rsidRDefault="00524327" w:rsidP="00B06C33">
      <w:pPr>
        <w:pStyle w:val="B2"/>
        <w:ind w:left="0" w:firstLine="0"/>
      </w:pPr>
      <w:r>
        <w:t xml:space="preserve">It is assumed that </w:t>
      </w:r>
      <w:r w:rsidR="006D27E5">
        <w:t>TDM carr</w:t>
      </w:r>
      <w:r w:rsidR="00451BBB">
        <w:t>ies</w:t>
      </w:r>
      <w:r w:rsidR="006D27E5">
        <w:t xml:space="preserve"> 1</w:t>
      </w:r>
      <w:r w:rsidR="00856A87">
        <w:t>8</w:t>
      </w:r>
      <w:r w:rsidR="006D27E5">
        <w:t xml:space="preserve"> bits in total. </w:t>
      </w:r>
      <w:r w:rsidR="00856A87">
        <w:t xml:space="preserve">To </w:t>
      </w:r>
      <w:r w:rsidR="009155E4">
        <w:t>calculate</w:t>
      </w:r>
      <w:r w:rsidR="00856A87">
        <w:t xml:space="preserve"> the total number of bits, one could </w:t>
      </w:r>
      <w:r w:rsidR="00451BBB">
        <w:t xml:space="preserve">use </w:t>
      </w:r>
      <w:r w:rsidR="00856A87">
        <w:t>3 bits carried by the RS sequence</w:t>
      </w:r>
      <w:r w:rsidR="00837BC3">
        <w:t xml:space="preserve"> (CDM, 8 possible sequences)</w:t>
      </w:r>
      <w:r w:rsidR="00856A87">
        <w:t xml:space="preserve"> and 1 bit need</w:t>
      </w:r>
      <w:r w:rsidR="00667BFC">
        <w:t xml:space="preserve">ed to distinguish RS-1 and RS-2, hence a total of 21 bits for the </w:t>
      </w:r>
      <w:r w:rsidR="00BF1AB5">
        <w:t xml:space="preserve">set </w:t>
      </w:r>
      <w:r w:rsidR="00667BFC">
        <w:t>ID</w:t>
      </w:r>
      <w:r w:rsidR="00444AC1">
        <w:t>.</w:t>
      </w:r>
    </w:p>
    <w:p w14:paraId="452FC4AB" w14:textId="47BC34C6" w:rsidR="00B25F20" w:rsidRDefault="00444AC1" w:rsidP="00B25F20">
      <w:pPr>
        <w:pStyle w:val="B2"/>
        <w:ind w:left="0" w:firstLine="0"/>
        <w:jc w:val="center"/>
      </w:pPr>
      <w:r>
        <w:rPr>
          <w:noProof/>
        </w:rPr>
        <w:drawing>
          <wp:inline distT="0" distB="0" distL="0" distR="0" wp14:anchorId="1A415B3C" wp14:editId="452EFAA1">
            <wp:extent cx="4320000" cy="3240000"/>
            <wp:effectExtent l="0" t="0" r="4445" b="0"/>
            <wp:docPr id="13" name="Picture 13" descr="A close up of a logo&#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nSwitches18bits.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320000" cy="3240000"/>
                    </a:xfrm>
                    <a:prstGeom prst="rect">
                      <a:avLst/>
                    </a:prstGeom>
                  </pic:spPr>
                </pic:pic>
              </a:graphicData>
            </a:graphic>
          </wp:inline>
        </w:drawing>
      </w:r>
    </w:p>
    <w:p w14:paraId="616DDB2B" w14:textId="42E89A67" w:rsidR="00241674" w:rsidRDefault="00241674" w:rsidP="00241674">
      <w:pPr>
        <w:pStyle w:val="Caption"/>
        <w:jc w:val="center"/>
      </w:pPr>
      <w:bookmarkStart w:id="4" w:name="_Ref532905089"/>
      <w:r>
        <w:t xml:space="preserve">Figure </w:t>
      </w:r>
      <w:fldSimple w:instr=" SEQ Figure \* ARABIC ">
        <w:r w:rsidR="002F7107">
          <w:rPr>
            <w:noProof/>
          </w:rPr>
          <w:t>3</w:t>
        </w:r>
      </w:fldSimple>
      <w:bookmarkEnd w:id="4"/>
      <w:r>
        <w:t xml:space="preserve">: </w:t>
      </w:r>
      <w:r w:rsidR="00B25F20">
        <w:t xml:space="preserve">Required RIM RS periodicity </w:t>
      </w:r>
      <w:r w:rsidR="00DE0D0C">
        <w:t>in [min]</w:t>
      </w:r>
      <w:r w:rsidR="009201C9">
        <w:t xml:space="preserve"> in steps of 0.5 min with TDM carrying 1</w:t>
      </w:r>
      <w:r w:rsidR="00444AC1">
        <w:t>8</w:t>
      </w:r>
      <w:r w:rsidR="009201C9">
        <w:t xml:space="preserve"> bits.</w:t>
      </w:r>
    </w:p>
    <w:p w14:paraId="2CBBBEFB" w14:textId="1CB8CE12" w:rsidR="00241674" w:rsidRDefault="009201C9" w:rsidP="009201C9">
      <w:pPr>
        <w:pStyle w:val="B2"/>
        <w:ind w:left="0" w:firstLine="0"/>
      </w:pPr>
      <w:r>
        <w:t xml:space="preserve">As an example, </w:t>
      </w:r>
      <w:r w:rsidR="00283EDC">
        <w:t>if we have 1 DL/UL switch each 10 ms, there are 100 switches per second (x-axis)</w:t>
      </w:r>
      <w:r w:rsidR="00DC488D">
        <w:t xml:space="preserve">, and the </w:t>
      </w:r>
      <w:r w:rsidR="00BC6951">
        <w:t xml:space="preserve">RIM RS periodicity </w:t>
      </w:r>
      <w:r w:rsidR="0010644F">
        <w:t xml:space="preserve">to support TDM carrying 18 bits </w:t>
      </w:r>
      <w:r w:rsidR="00BC6951">
        <w:t xml:space="preserve">will be </w:t>
      </w:r>
      <m:oMath>
        <m:sSup>
          <m:sSupPr>
            <m:ctrlPr>
              <w:rPr>
                <w:rFonts w:ascii="Cambria Math" w:hAnsi="Cambria Math"/>
                <w:i/>
              </w:rPr>
            </m:ctrlPr>
          </m:sSupPr>
          <m:e>
            <m:r>
              <w:rPr>
                <w:rFonts w:ascii="Cambria Math" w:hAnsi="Cambria Math"/>
              </w:rPr>
              <m:t>2</m:t>
            </m:r>
          </m:e>
          <m:sup>
            <m:r>
              <w:rPr>
                <w:rFonts w:ascii="Cambria Math" w:hAnsi="Cambria Math"/>
              </w:rPr>
              <m:t>18</m:t>
            </m:r>
          </m:sup>
        </m:sSup>
        <m:r>
          <w:rPr>
            <w:rFonts w:ascii="Cambria Math" w:hAnsi="Cambria Math"/>
          </w:rPr>
          <m:t xml:space="preserve">/100/60 ≈43.7 </m:t>
        </m:r>
      </m:oMath>
      <w:r w:rsidR="0010644F">
        <w:t xml:space="preserve">min for the case without RS repetition. Hence, the RIM RS periodicity will be </w:t>
      </w:r>
      <w:r w:rsidR="00425546">
        <w:t xml:space="preserve">much larger than </w:t>
      </w:r>
      <w:r w:rsidR="00BC6951">
        <w:t>5 min, irrespective of</w:t>
      </w:r>
      <w:r w:rsidR="008F0CE2">
        <w:t xml:space="preserve"> the</w:t>
      </w:r>
      <w:r w:rsidR="00BC6951">
        <w:t xml:space="preserve"> repetition factor.</w:t>
      </w:r>
      <w:r w:rsidR="0010644F">
        <w:t xml:space="preserve"> </w:t>
      </w:r>
    </w:p>
    <w:p w14:paraId="0E1B86C6" w14:textId="2492528F" w:rsidR="00C80F11" w:rsidRDefault="008F0CE2" w:rsidP="009201C9">
      <w:pPr>
        <w:pStyle w:val="B2"/>
        <w:ind w:left="0" w:firstLine="0"/>
      </w:pPr>
      <w:r>
        <w:t>Enabling</w:t>
      </w:r>
      <w:r w:rsidR="00F1505B">
        <w:t xml:space="preserve"> 5</w:t>
      </w:r>
      <w:r>
        <w:t>-</w:t>
      </w:r>
      <w:r w:rsidR="00F1505B">
        <w:t>min RIM RS periodicity</w:t>
      </w:r>
      <w:r w:rsidR="004732CB">
        <w:t xml:space="preserve"> without repetitions requires roughly </w:t>
      </w:r>
      <w:r w:rsidR="000040BF">
        <w:t>10</w:t>
      </w:r>
      <w:r w:rsidR="004732CB">
        <w:t xml:space="preserve">00 switches per second which would for example be fulfilled with a single TDD periodicity of </w:t>
      </w:r>
      <w:r w:rsidR="000040BF">
        <w:t>1</w:t>
      </w:r>
      <w:r w:rsidR="004732CB">
        <w:t xml:space="preserve"> ms.</w:t>
      </w:r>
      <w:r w:rsidR="00C80F11">
        <w:t xml:space="preserve"> This </w:t>
      </w:r>
      <w:r w:rsidR="000040BF">
        <w:t>puts significant configuration restrictions on the TDD periodicity to be used</w:t>
      </w:r>
      <w:r w:rsidR="00C80F11">
        <w:t>.</w:t>
      </w:r>
    </w:p>
    <w:p w14:paraId="79F8C472" w14:textId="2E31AC04" w:rsidR="00C80F11" w:rsidRDefault="00C80F11" w:rsidP="00C80F11">
      <w:pPr>
        <w:pStyle w:val="Observation"/>
      </w:pPr>
      <w:bookmarkStart w:id="5" w:name="_Toc534997688"/>
      <w:r>
        <w:t>Assuming 2</w:t>
      </w:r>
      <w:r w:rsidR="00B07FB7">
        <w:t>1</w:t>
      </w:r>
      <w:r>
        <w:t xml:space="preserve"> bits of </w:t>
      </w:r>
      <w:r w:rsidR="00357E9A">
        <w:t xml:space="preserve">set </w:t>
      </w:r>
      <w:r w:rsidR="00C60CDC">
        <w:t xml:space="preserve">ID </w:t>
      </w:r>
      <w:r w:rsidR="00B07FB7">
        <w:t xml:space="preserve">(1 bit for RIM RS-1/RS-2 distinction) </w:t>
      </w:r>
      <w:r>
        <w:t>and 3 bits carried by CDM, carrying the remaining 1</w:t>
      </w:r>
      <w:r w:rsidR="0028225F">
        <w:t>8</w:t>
      </w:r>
      <w:r>
        <w:t xml:space="preserve"> bits by only TDM exceeds 5 min in RIM RS periodicity for </w:t>
      </w:r>
      <w:r w:rsidR="00451BBB">
        <w:t>many</w:t>
      </w:r>
      <w:r>
        <w:t xml:space="preserve"> configurations</w:t>
      </w:r>
      <w:r w:rsidR="00451BBB">
        <w:t xml:space="preserve"> (TDD periodicities and</w:t>
      </w:r>
      <w:r w:rsidR="0076788C">
        <w:t xml:space="preserve"> RIM RS</w:t>
      </w:r>
      <w:r w:rsidR="00451BBB">
        <w:t xml:space="preserve"> repetition factors)</w:t>
      </w:r>
      <w:bookmarkEnd w:id="5"/>
    </w:p>
    <w:p w14:paraId="64D581C0" w14:textId="171AC770" w:rsidR="00FB4B90" w:rsidRDefault="00AC5D6E" w:rsidP="00FB4B90">
      <w:pPr>
        <w:rPr>
          <w:lang w:eastAsia="en-GB"/>
        </w:rPr>
      </w:pPr>
      <w:r>
        <w:rPr>
          <w:lang w:eastAsia="en-GB"/>
        </w:rPr>
        <w:t xml:space="preserve">If we instead </w:t>
      </w:r>
      <w:r w:rsidR="00F066B6">
        <w:rPr>
          <w:lang w:eastAsia="en-GB"/>
        </w:rPr>
        <w:t xml:space="preserve">assume </w:t>
      </w:r>
      <w:r w:rsidR="0020428A">
        <w:rPr>
          <w:lang w:eastAsia="en-GB"/>
        </w:rPr>
        <w:t xml:space="preserve">a value of </w:t>
      </w:r>
      <w:r w:rsidR="00F066B6">
        <w:rPr>
          <w:lang w:eastAsia="en-GB"/>
        </w:rPr>
        <w:t xml:space="preserve">18 bits </w:t>
      </w:r>
      <w:r w:rsidR="0020428A">
        <w:rPr>
          <w:lang w:eastAsia="en-GB"/>
        </w:rPr>
        <w:t xml:space="preserve">for the </w:t>
      </w:r>
      <w:r w:rsidR="00BF1AB5">
        <w:rPr>
          <w:lang w:eastAsia="en-GB"/>
        </w:rPr>
        <w:t xml:space="preserve">set </w:t>
      </w:r>
      <w:r w:rsidR="00F066B6">
        <w:rPr>
          <w:lang w:eastAsia="en-GB"/>
        </w:rPr>
        <w:t>ID and that 2 bits can be carried by FDM</w:t>
      </w:r>
      <w:r w:rsidR="0076788C">
        <w:rPr>
          <w:lang w:eastAsia="en-GB"/>
        </w:rPr>
        <w:t xml:space="preserve"> and 3 bits can be carried by CDM</w:t>
      </w:r>
      <w:r w:rsidR="00F066B6">
        <w:rPr>
          <w:lang w:eastAsia="en-GB"/>
        </w:rPr>
        <w:t xml:space="preserve">, the resulting number of bits </w:t>
      </w:r>
      <w:r w:rsidR="0020428A">
        <w:rPr>
          <w:lang w:eastAsia="en-GB"/>
        </w:rPr>
        <w:t>needed to be carried by TDM is 13 bits.</w:t>
      </w:r>
      <w:r w:rsidR="0097644A">
        <w:rPr>
          <w:lang w:eastAsia="en-GB"/>
        </w:rPr>
        <w:t xml:space="preserve"> The resulting RIM RS periodicities are shown in </w:t>
      </w:r>
      <w:r w:rsidR="0097644A">
        <w:rPr>
          <w:lang w:eastAsia="en-GB"/>
        </w:rPr>
        <w:fldChar w:fldCharType="begin"/>
      </w:r>
      <w:r w:rsidR="0097644A">
        <w:rPr>
          <w:lang w:eastAsia="en-GB"/>
        </w:rPr>
        <w:instrText xml:space="preserve"> REF _Ref532905938 \h </w:instrText>
      </w:r>
      <w:r w:rsidR="0097644A">
        <w:rPr>
          <w:lang w:eastAsia="en-GB"/>
        </w:rPr>
      </w:r>
      <w:r w:rsidR="0097644A">
        <w:rPr>
          <w:lang w:eastAsia="en-GB"/>
        </w:rPr>
        <w:fldChar w:fldCharType="separate"/>
      </w:r>
      <w:r w:rsidR="002F7107">
        <w:t xml:space="preserve">Figure </w:t>
      </w:r>
      <w:r w:rsidR="002F7107">
        <w:rPr>
          <w:noProof/>
        </w:rPr>
        <w:t>4</w:t>
      </w:r>
      <w:r w:rsidR="0097644A">
        <w:rPr>
          <w:lang w:eastAsia="en-GB"/>
        </w:rPr>
        <w:fldChar w:fldCharType="end"/>
      </w:r>
      <w:r w:rsidR="0097644A">
        <w:rPr>
          <w:lang w:eastAsia="en-GB"/>
        </w:rPr>
        <w:t>.</w:t>
      </w:r>
    </w:p>
    <w:p w14:paraId="151D28C4" w14:textId="5E7323DB" w:rsidR="0097644A" w:rsidRDefault="0097644A" w:rsidP="0097644A">
      <w:pPr>
        <w:jc w:val="center"/>
        <w:rPr>
          <w:lang w:eastAsia="en-GB"/>
        </w:rPr>
      </w:pPr>
      <w:r>
        <w:rPr>
          <w:noProof/>
          <w:lang w:eastAsia="en-GB"/>
        </w:rPr>
        <w:drawing>
          <wp:inline distT="0" distB="0" distL="0" distR="0" wp14:anchorId="023369D2" wp14:editId="1AB90462">
            <wp:extent cx="4320000" cy="3240000"/>
            <wp:effectExtent l="0" t="0" r="444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nSwitches13bits.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320000" cy="3240000"/>
                    </a:xfrm>
                    <a:prstGeom prst="rect">
                      <a:avLst/>
                    </a:prstGeom>
                  </pic:spPr>
                </pic:pic>
              </a:graphicData>
            </a:graphic>
          </wp:inline>
        </w:drawing>
      </w:r>
    </w:p>
    <w:p w14:paraId="216F657F" w14:textId="53DA714F" w:rsidR="0097644A" w:rsidRDefault="0097644A" w:rsidP="0097644A">
      <w:pPr>
        <w:pStyle w:val="Caption"/>
        <w:jc w:val="center"/>
      </w:pPr>
      <w:bookmarkStart w:id="6" w:name="_Ref532905938"/>
      <w:r>
        <w:t xml:space="preserve">Figure </w:t>
      </w:r>
      <w:fldSimple w:instr=" SEQ Figure \* ARABIC ">
        <w:r w:rsidR="002F7107">
          <w:rPr>
            <w:noProof/>
          </w:rPr>
          <w:t>4</w:t>
        </w:r>
      </w:fldSimple>
      <w:bookmarkEnd w:id="6"/>
      <w:r>
        <w:t>:</w:t>
      </w:r>
      <w:r w:rsidRPr="0097644A">
        <w:t xml:space="preserve"> </w:t>
      </w:r>
      <w:r>
        <w:t>Required RIM RS periodicity in [min] in steps of 0.5 min with TDM carrying 13 bits</w:t>
      </w:r>
      <w:r w:rsidR="004273D8">
        <w:t xml:space="preserve"> (logarithmic x</w:t>
      </w:r>
      <w:r w:rsidR="004273D8">
        <w:noBreakHyphen/>
        <w:t>axis)</w:t>
      </w:r>
      <w:r>
        <w:t>.</w:t>
      </w:r>
    </w:p>
    <w:p w14:paraId="22B2E29A" w14:textId="231F4999" w:rsidR="0020428A" w:rsidRDefault="004273D8" w:rsidP="00FB4B90">
      <w:pPr>
        <w:rPr>
          <w:lang w:eastAsia="en-GB"/>
        </w:rPr>
      </w:pPr>
      <w:r>
        <w:rPr>
          <w:lang w:eastAsia="en-GB"/>
        </w:rPr>
        <w:t xml:space="preserve">In this case, </w:t>
      </w:r>
      <w:r w:rsidR="00C60CDC">
        <w:t xml:space="preserve">the RIM RS periodicity for </w:t>
      </w:r>
      <w:r>
        <w:rPr>
          <w:lang w:eastAsia="en-GB"/>
        </w:rPr>
        <w:t xml:space="preserve">the example above </w:t>
      </w:r>
      <w:r w:rsidR="00C60CDC">
        <w:rPr>
          <w:lang w:eastAsia="en-GB"/>
        </w:rPr>
        <w:t>(</w:t>
      </w:r>
      <w:r>
        <w:rPr>
          <w:lang w:eastAsia="en-GB"/>
        </w:rPr>
        <w:t>100 switches per second</w:t>
      </w:r>
      <w:r w:rsidR="00C60CDC">
        <w:rPr>
          <w:lang w:eastAsia="en-GB"/>
        </w:rPr>
        <w:t>)</w:t>
      </w:r>
      <w:r>
        <w:rPr>
          <w:lang w:eastAsia="en-GB"/>
        </w:rPr>
        <w:t xml:space="preserve"> is now</w:t>
      </w:r>
      <w:r w:rsidR="00C60CDC">
        <w:rPr>
          <w:lang w:eastAsia="en-GB"/>
        </w:rPr>
        <w:t xml:space="preserve"> reduced to</w:t>
      </w:r>
      <w:r>
        <w:rPr>
          <w:lang w:eastAsia="en-GB"/>
        </w:rPr>
        <w:t xml:space="preserve"> below 2 min</w:t>
      </w:r>
      <w:r w:rsidR="00B11704">
        <w:rPr>
          <w:lang w:eastAsia="en-GB"/>
        </w:rPr>
        <w:t xml:space="preserve"> (1.4 min)</w:t>
      </w:r>
      <w:r>
        <w:rPr>
          <w:lang w:eastAsia="en-GB"/>
        </w:rPr>
        <w:t xml:space="preserve"> without using </w:t>
      </w:r>
      <w:r w:rsidR="006A12C7">
        <w:rPr>
          <w:lang w:eastAsia="en-GB"/>
        </w:rPr>
        <w:t xml:space="preserve">RIM RS </w:t>
      </w:r>
      <w:r>
        <w:rPr>
          <w:lang w:eastAsia="en-GB"/>
        </w:rPr>
        <w:t>repetition</w:t>
      </w:r>
      <w:r w:rsidR="00B11704">
        <w:rPr>
          <w:lang w:eastAsia="en-GB"/>
        </w:rPr>
        <w:t xml:space="preserve"> and for the case of 4 repetitions, below 6 min (5.5 min)</w:t>
      </w:r>
      <w:r>
        <w:rPr>
          <w:lang w:eastAsia="en-GB"/>
        </w:rPr>
        <w:t>.</w:t>
      </w:r>
    </w:p>
    <w:p w14:paraId="0C3E8A71" w14:textId="74219C5D" w:rsidR="00B11704" w:rsidRDefault="00B11704" w:rsidP="00B11704">
      <w:pPr>
        <w:pStyle w:val="Observation"/>
        <w:rPr>
          <w:lang w:eastAsia="en-GB"/>
        </w:rPr>
      </w:pPr>
      <w:bookmarkStart w:id="7" w:name="_Toc534997689"/>
      <w:r>
        <w:t xml:space="preserve">Assuming 18 bits of </w:t>
      </w:r>
      <w:r w:rsidR="00125BD4">
        <w:t xml:space="preserve">set </w:t>
      </w:r>
      <w:r w:rsidR="00C60CDC">
        <w:t>ID</w:t>
      </w:r>
      <w:r>
        <w:t>, 3 bits carried by CDM</w:t>
      </w:r>
      <w:r w:rsidR="006E5302">
        <w:t xml:space="preserve">, </w:t>
      </w:r>
      <w:r>
        <w:t xml:space="preserve">2 bits carried by FDM, </w:t>
      </w:r>
      <w:r w:rsidR="006E5302">
        <w:t xml:space="preserve">and </w:t>
      </w:r>
      <w:r>
        <w:t xml:space="preserve">the remaining 17 bits </w:t>
      </w:r>
      <w:r w:rsidR="006E5302">
        <w:t xml:space="preserve">carried </w:t>
      </w:r>
      <w:r>
        <w:t>by TDM</w:t>
      </w:r>
      <w:r w:rsidR="006E5302">
        <w:t xml:space="preserve">, then the RIM RS periodicity is kept below </w:t>
      </w:r>
      <w:r>
        <w:t xml:space="preserve">5 min for </w:t>
      </w:r>
      <w:r w:rsidR="00451BBB">
        <w:t>most</w:t>
      </w:r>
      <w:r>
        <w:t xml:space="preserve"> configurations</w:t>
      </w:r>
      <w:r w:rsidR="006E5302">
        <w:t xml:space="preserve"> (TDD periodicities and </w:t>
      </w:r>
      <w:r w:rsidR="00C60CDC">
        <w:t xml:space="preserve">RIM RS </w:t>
      </w:r>
      <w:r w:rsidR="006E5302">
        <w:t>repetition factors)</w:t>
      </w:r>
      <w:bookmarkEnd w:id="7"/>
    </w:p>
    <w:p w14:paraId="6171F018" w14:textId="131ACB13" w:rsidR="006E5302" w:rsidRDefault="006E5302" w:rsidP="006E5302">
      <w:pPr>
        <w:rPr>
          <w:lang w:eastAsia="en-GB"/>
        </w:rPr>
      </w:pPr>
      <w:r>
        <w:rPr>
          <w:lang w:eastAsia="en-GB"/>
        </w:rPr>
        <w:t>Regarding the repetition factor used</w:t>
      </w:r>
      <w:r w:rsidR="00C60CDC">
        <w:rPr>
          <w:lang w:eastAsia="en-GB"/>
        </w:rPr>
        <w:t xml:space="preserve"> for RIM RS transmission</w:t>
      </w:r>
      <w:r>
        <w:rPr>
          <w:lang w:eastAsia="en-GB"/>
        </w:rPr>
        <w:t>, the RIM RS periodicity will be proportional to the value used. Using a too large repetition value will hence impact the RIM RS periodicity negatively. Furthermore, the gains</w:t>
      </w:r>
      <w:r w:rsidR="008B118B">
        <w:rPr>
          <w:lang w:eastAsia="en-GB"/>
        </w:rPr>
        <w:t xml:space="preserve"> for RIM RS detection</w:t>
      </w:r>
      <w:r>
        <w:rPr>
          <w:lang w:eastAsia="en-GB"/>
        </w:rPr>
        <w:t xml:space="preserve"> are questionable </w:t>
      </w:r>
      <w:r w:rsidR="008F0CE2">
        <w:rPr>
          <w:lang w:eastAsia="en-GB"/>
        </w:rPr>
        <w:t>for</w:t>
      </w:r>
      <w:r>
        <w:rPr>
          <w:lang w:eastAsia="en-GB"/>
        </w:rPr>
        <w:t xml:space="preserve"> a </w:t>
      </w:r>
      <w:r w:rsidR="00E6333E">
        <w:rPr>
          <w:lang w:eastAsia="en-GB"/>
        </w:rPr>
        <w:t>large</w:t>
      </w:r>
      <w:r>
        <w:rPr>
          <w:lang w:eastAsia="en-GB"/>
        </w:rPr>
        <w:t xml:space="preserve"> number of repetitions</w:t>
      </w:r>
      <w:r w:rsidR="00E6333E">
        <w:rPr>
          <w:lang w:eastAsia="en-GB"/>
        </w:rPr>
        <w:t>,</w:t>
      </w:r>
      <w:r>
        <w:rPr>
          <w:lang w:eastAsia="en-GB"/>
        </w:rPr>
        <w:t xml:space="preserve"> considering that the RIM RS is not expected to be coherently transmitted and received.</w:t>
      </w:r>
      <w:r w:rsidR="0067393A">
        <w:rPr>
          <w:lang w:eastAsia="en-GB"/>
        </w:rPr>
        <w:t xml:space="preserve"> Coherent combination of the transmitted RIM RSs could possibly still be attempted, with resulting losses in the combining process. One benefit of allowing </w:t>
      </w:r>
      <w:r w:rsidR="008D08CD">
        <w:rPr>
          <w:lang w:eastAsia="en-GB"/>
        </w:rPr>
        <w:t xml:space="preserve">RIM RS </w:t>
      </w:r>
      <w:r w:rsidR="0067393A">
        <w:rPr>
          <w:lang w:eastAsia="en-GB"/>
        </w:rPr>
        <w:t xml:space="preserve">repetitions is </w:t>
      </w:r>
      <w:r w:rsidR="001A51D5">
        <w:rPr>
          <w:lang w:eastAsia="en-GB"/>
        </w:rPr>
        <w:t xml:space="preserve">that </w:t>
      </w:r>
      <w:r w:rsidR="0067393A">
        <w:rPr>
          <w:lang w:eastAsia="en-GB"/>
        </w:rPr>
        <w:t xml:space="preserve">intra-cell interference (from PUSCH/PUCCH/PRACH) </w:t>
      </w:r>
      <w:r w:rsidR="001A51D5">
        <w:rPr>
          <w:lang w:eastAsia="en-GB"/>
        </w:rPr>
        <w:t xml:space="preserve">may be avoided </w:t>
      </w:r>
      <w:r w:rsidR="0067393A">
        <w:rPr>
          <w:lang w:eastAsia="en-GB"/>
        </w:rPr>
        <w:t>in one or more of the repetitions</w:t>
      </w:r>
      <w:r w:rsidR="001A51D5">
        <w:rPr>
          <w:lang w:eastAsia="en-GB"/>
        </w:rPr>
        <w:t>.</w:t>
      </w:r>
      <w:r w:rsidR="0067393A">
        <w:rPr>
          <w:lang w:eastAsia="en-GB"/>
        </w:rPr>
        <w:t xml:space="preserve"> </w:t>
      </w:r>
      <w:r w:rsidR="001A51D5">
        <w:rPr>
          <w:lang w:eastAsia="en-GB"/>
        </w:rPr>
        <w:t xml:space="preserve">This </w:t>
      </w:r>
      <w:r w:rsidR="0067393A">
        <w:rPr>
          <w:lang w:eastAsia="en-GB"/>
        </w:rPr>
        <w:t xml:space="preserve">could </w:t>
      </w:r>
      <w:r w:rsidR="001A51D5">
        <w:rPr>
          <w:lang w:eastAsia="en-GB"/>
        </w:rPr>
        <w:t xml:space="preserve">significantly </w:t>
      </w:r>
      <w:r w:rsidR="0067393A">
        <w:rPr>
          <w:lang w:eastAsia="en-GB"/>
        </w:rPr>
        <w:t>improve the SINR when receiving RIM RS. However,</w:t>
      </w:r>
      <w:r w:rsidR="00F53CF2">
        <w:rPr>
          <w:lang w:eastAsia="en-GB"/>
        </w:rPr>
        <w:t xml:space="preserve"> increasing the number of repetitions excessively will not provide much additional benefits.</w:t>
      </w:r>
    </w:p>
    <w:p w14:paraId="0FF79276" w14:textId="3063E3B3" w:rsidR="006E5302" w:rsidRDefault="006E5302" w:rsidP="00B11704">
      <w:pPr>
        <w:pStyle w:val="Observation"/>
        <w:rPr>
          <w:lang w:eastAsia="en-GB"/>
        </w:rPr>
      </w:pPr>
      <w:bookmarkStart w:id="8" w:name="_Toc534997690"/>
      <w:r>
        <w:t>Using an excessive number of repetitions will increase the RIM RS periodicity</w:t>
      </w:r>
      <w:r w:rsidR="00F53CF2">
        <w:t xml:space="preserve"> with little performance gained</w:t>
      </w:r>
      <w:bookmarkEnd w:id="8"/>
    </w:p>
    <w:p w14:paraId="653C45E8" w14:textId="230E1C18" w:rsidR="00F53CF2" w:rsidRPr="00FB4B90" w:rsidRDefault="00F53CF2" w:rsidP="00F53CF2">
      <w:pPr>
        <w:pStyle w:val="Proposal"/>
      </w:pPr>
      <w:bookmarkStart w:id="9" w:name="_Toc532911475"/>
      <w:bookmarkStart w:id="10" w:name="_Toc534989249"/>
      <w:bookmarkStart w:id="11" w:name="_Toc534997684"/>
      <w:r>
        <w:t xml:space="preserve">Limit the number of </w:t>
      </w:r>
      <w:r w:rsidR="00BF1AB5">
        <w:t xml:space="preserve">RIM-RS </w:t>
      </w:r>
      <w:r>
        <w:t>repetitions to 4</w:t>
      </w:r>
      <w:bookmarkEnd w:id="9"/>
      <w:bookmarkEnd w:id="10"/>
      <w:bookmarkEnd w:id="11"/>
    </w:p>
    <w:p w14:paraId="11A3AC9B" w14:textId="6C752F8D" w:rsidR="00D12F15" w:rsidRDefault="00F53CF2" w:rsidP="00FB4B90">
      <w:pPr>
        <w:rPr>
          <w:lang w:eastAsia="en-GB"/>
        </w:rPr>
      </w:pPr>
      <w:r>
        <w:rPr>
          <w:lang w:eastAsia="en-GB"/>
        </w:rPr>
        <w:t>Based on the above results</w:t>
      </w:r>
      <w:r w:rsidR="006A1104">
        <w:rPr>
          <w:lang w:eastAsia="en-GB"/>
        </w:rPr>
        <w:t>,</w:t>
      </w:r>
      <w:r>
        <w:rPr>
          <w:lang w:eastAsia="en-GB"/>
        </w:rPr>
        <w:t xml:space="preserve"> it would be</w:t>
      </w:r>
      <w:r w:rsidR="006A1104">
        <w:rPr>
          <w:lang w:eastAsia="en-GB"/>
        </w:rPr>
        <w:t xml:space="preserve"> useful</w:t>
      </w:r>
      <w:r>
        <w:rPr>
          <w:lang w:eastAsia="en-GB"/>
        </w:rPr>
        <w:t xml:space="preserve"> to </w:t>
      </w:r>
      <w:r w:rsidR="006A1104">
        <w:rPr>
          <w:lang w:eastAsia="en-GB"/>
        </w:rPr>
        <w:t xml:space="preserve">carry some </w:t>
      </w:r>
      <w:r w:rsidR="00BF1AB5">
        <w:rPr>
          <w:lang w:eastAsia="en-GB"/>
        </w:rPr>
        <w:t>set</w:t>
      </w:r>
      <w:r w:rsidR="006A1104">
        <w:rPr>
          <w:lang w:eastAsia="en-GB"/>
        </w:rPr>
        <w:t xml:space="preserve"> ID</w:t>
      </w:r>
      <w:r>
        <w:rPr>
          <w:lang w:eastAsia="en-GB"/>
        </w:rPr>
        <w:t xml:space="preserve"> bits by FDM</w:t>
      </w:r>
      <w:r w:rsidR="006A1104">
        <w:rPr>
          <w:lang w:eastAsia="en-GB"/>
        </w:rPr>
        <w:t xml:space="preserve"> in</w:t>
      </w:r>
      <w:r>
        <w:rPr>
          <w:lang w:eastAsia="en-GB"/>
        </w:rPr>
        <w:t xml:space="preserve"> </w:t>
      </w:r>
      <w:r w:rsidR="006A1104">
        <w:rPr>
          <w:lang w:eastAsia="en-GB"/>
        </w:rPr>
        <w:t xml:space="preserve">systems with </w:t>
      </w:r>
      <w:r>
        <w:rPr>
          <w:lang w:eastAsia="en-GB"/>
        </w:rPr>
        <w:t xml:space="preserve">large bandwidth. This would reduce the overall RIM RS periodicity. </w:t>
      </w:r>
      <w:r w:rsidR="00D12F15">
        <w:rPr>
          <w:lang w:eastAsia="en-GB"/>
        </w:rPr>
        <w:t>To limit the gNB complexity,</w:t>
      </w:r>
      <w:r w:rsidR="006A1104">
        <w:rPr>
          <w:lang w:eastAsia="en-GB"/>
        </w:rPr>
        <w:t xml:space="preserve"> we</w:t>
      </w:r>
      <w:r w:rsidR="00D12F15">
        <w:rPr>
          <w:lang w:eastAsia="en-GB"/>
        </w:rPr>
        <w:t xml:space="preserve"> propose to limit the range to 2</w:t>
      </w:r>
      <w:r w:rsidR="000664AC">
        <w:rPr>
          <w:lang w:eastAsia="en-GB"/>
        </w:rPr>
        <w:t xml:space="preserve"> </w:t>
      </w:r>
      <w:r w:rsidR="00D12F15">
        <w:rPr>
          <w:lang w:eastAsia="en-GB"/>
        </w:rPr>
        <w:t>bits FDM.</w:t>
      </w:r>
    </w:p>
    <w:p w14:paraId="54817E6E" w14:textId="41832959" w:rsidR="007B26E3" w:rsidRPr="004512A3" w:rsidRDefault="00C8026B" w:rsidP="0022331B">
      <w:pPr>
        <w:pStyle w:val="Proposal"/>
      </w:pPr>
      <w:bookmarkStart w:id="12" w:name="_Toc532911476"/>
      <w:bookmarkStart w:id="13" w:name="_Toc534989250"/>
      <w:bookmarkStart w:id="14" w:name="_Toc534997685"/>
      <w:r>
        <w:t xml:space="preserve">Allow </w:t>
      </w:r>
      <w:r w:rsidR="00D357D9">
        <w:t>up to 2</w:t>
      </w:r>
      <w:r w:rsidR="008B118B">
        <w:t xml:space="preserve"> </w:t>
      </w:r>
      <w:r w:rsidR="00D357D9">
        <w:t xml:space="preserve">bits of the </w:t>
      </w:r>
      <w:r w:rsidR="00BF1AB5">
        <w:t xml:space="preserve">set </w:t>
      </w:r>
      <w:r w:rsidR="00D357D9">
        <w:t>ID to be carried by FDM</w:t>
      </w:r>
      <w:bookmarkEnd w:id="12"/>
      <w:bookmarkEnd w:id="13"/>
      <w:bookmarkEnd w:id="14"/>
    </w:p>
    <w:p w14:paraId="44234300" w14:textId="2751A52D" w:rsidR="00C01F33" w:rsidRPr="00CE0424" w:rsidRDefault="0013114A" w:rsidP="00CE0424">
      <w:pPr>
        <w:pStyle w:val="Heading1"/>
      </w:pPr>
      <w:r>
        <w:t>3</w:t>
      </w:r>
      <w:r>
        <w:tab/>
      </w:r>
      <w:r w:rsidR="00C01F33" w:rsidRPr="00CE0424">
        <w:t>Conclusion</w:t>
      </w:r>
    </w:p>
    <w:p w14:paraId="17CE3257"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bookmarkStart w:id="15" w:name="_GoBack"/>
    <w:bookmarkEnd w:id="15"/>
    <w:p w14:paraId="028D35B7" w14:textId="12372B89" w:rsidR="00110648"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Cs/>
        </w:rPr>
        <w:instrText xml:space="preserve"> TOC \f O \n \h \z \t "Observation" \c </w:instrText>
      </w:r>
      <w:r>
        <w:rPr>
          <w:b w:val="0"/>
          <w:bCs/>
        </w:rPr>
        <w:fldChar w:fldCharType="separate"/>
      </w:r>
      <w:hyperlink w:anchor="_Toc534997687" w:history="1">
        <w:r w:rsidR="00110648" w:rsidRPr="006E6F9B">
          <w:rPr>
            <w:rStyle w:val="Hyperlink"/>
            <w:noProof/>
            <w:lang w:eastAsia="en-GB"/>
          </w:rPr>
          <w:t>Observation 1</w:t>
        </w:r>
        <w:r w:rsidR="00110648">
          <w:rPr>
            <w:rFonts w:asciiTheme="minorHAnsi" w:eastAsiaTheme="minorEastAsia" w:hAnsiTheme="minorHAnsi" w:cstheme="minorBidi"/>
            <w:b w:val="0"/>
            <w:noProof/>
            <w:sz w:val="22"/>
            <w:szCs w:val="22"/>
            <w:lang w:val="sv-SE" w:eastAsia="sv-SE"/>
          </w:rPr>
          <w:tab/>
        </w:r>
        <w:r w:rsidR="00110648" w:rsidRPr="006E6F9B">
          <w:rPr>
            <w:rStyle w:val="Hyperlink"/>
            <w:noProof/>
            <w:lang w:eastAsia="en-GB"/>
          </w:rPr>
          <w:t>An 18-bit set ID is expected to be sufficient in most cases of RIM, while a 20-bit set ID is rarely needed.</w:t>
        </w:r>
      </w:hyperlink>
    </w:p>
    <w:p w14:paraId="7E527076" w14:textId="0498366E" w:rsidR="00110648" w:rsidRDefault="0011064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34997688" w:history="1">
        <w:r w:rsidRPr="006E6F9B">
          <w:rPr>
            <w:rStyle w:val="Hyperlink"/>
            <w:noProof/>
          </w:rPr>
          <w:t>Observation 2</w:t>
        </w:r>
        <w:r>
          <w:rPr>
            <w:rFonts w:asciiTheme="minorHAnsi" w:eastAsiaTheme="minorEastAsia" w:hAnsiTheme="minorHAnsi" w:cstheme="minorBidi"/>
            <w:b w:val="0"/>
            <w:noProof/>
            <w:sz w:val="22"/>
            <w:szCs w:val="22"/>
            <w:lang w:val="sv-SE" w:eastAsia="sv-SE"/>
          </w:rPr>
          <w:tab/>
        </w:r>
        <w:r w:rsidRPr="006E6F9B">
          <w:rPr>
            <w:rStyle w:val="Hyperlink"/>
            <w:noProof/>
          </w:rPr>
          <w:t>Assuming 21 bits of set ID (1 bit for RIM RS-1/RS-2 distinction) and 3 bits carried by CDM, carrying the remaining 18 bits by only TDM exceeds 5 min in RIM RS periodicity for many configurations (TDD periodicities and RIM RS repetition factors)</w:t>
        </w:r>
      </w:hyperlink>
    </w:p>
    <w:p w14:paraId="3BB16DE9" w14:textId="0ED5B614" w:rsidR="00110648" w:rsidRDefault="0011064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34997689" w:history="1">
        <w:r w:rsidRPr="006E6F9B">
          <w:rPr>
            <w:rStyle w:val="Hyperlink"/>
            <w:noProof/>
            <w:lang w:eastAsia="en-GB"/>
          </w:rPr>
          <w:t>Observation 3</w:t>
        </w:r>
        <w:r>
          <w:rPr>
            <w:rFonts w:asciiTheme="minorHAnsi" w:eastAsiaTheme="minorEastAsia" w:hAnsiTheme="minorHAnsi" w:cstheme="minorBidi"/>
            <w:b w:val="0"/>
            <w:noProof/>
            <w:sz w:val="22"/>
            <w:szCs w:val="22"/>
            <w:lang w:val="sv-SE" w:eastAsia="sv-SE"/>
          </w:rPr>
          <w:tab/>
        </w:r>
        <w:r w:rsidRPr="006E6F9B">
          <w:rPr>
            <w:rStyle w:val="Hyperlink"/>
            <w:noProof/>
          </w:rPr>
          <w:t>Assuming 18 bits of set ID, 3 bits carried by CDM, 2 bits carried by FDM, and the remaining 17 bits carried by TDM, then the RIM RS periodicity is kept below 5 min for most configurations (TDD periodicities and RIM RS repetition factors)</w:t>
        </w:r>
      </w:hyperlink>
    </w:p>
    <w:p w14:paraId="20D2449C" w14:textId="7CDA2A87" w:rsidR="00110648" w:rsidRDefault="0011064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34997690" w:history="1">
        <w:r w:rsidRPr="006E6F9B">
          <w:rPr>
            <w:rStyle w:val="Hyperlink"/>
            <w:noProof/>
            <w:lang w:eastAsia="en-GB"/>
          </w:rPr>
          <w:t>Observation 4</w:t>
        </w:r>
        <w:r>
          <w:rPr>
            <w:rFonts w:asciiTheme="minorHAnsi" w:eastAsiaTheme="minorEastAsia" w:hAnsiTheme="minorHAnsi" w:cstheme="minorBidi"/>
            <w:b w:val="0"/>
            <w:noProof/>
            <w:sz w:val="22"/>
            <w:szCs w:val="22"/>
            <w:lang w:val="sv-SE" w:eastAsia="sv-SE"/>
          </w:rPr>
          <w:tab/>
        </w:r>
        <w:r w:rsidRPr="006E6F9B">
          <w:rPr>
            <w:rStyle w:val="Hyperlink"/>
            <w:noProof/>
          </w:rPr>
          <w:t>Using an excessive number of repetitions will increase the RIM RS periodicity with little performance gained</w:t>
        </w:r>
      </w:hyperlink>
    </w:p>
    <w:p w14:paraId="653BAB96" w14:textId="50EBD668" w:rsidR="00110648" w:rsidRDefault="006F6582" w:rsidP="00D05F60">
      <w:pPr>
        <w:pStyle w:val="BodyText"/>
        <w:rPr>
          <w:noProof/>
        </w:rPr>
      </w:pPr>
      <w:r>
        <w:fldChar w:fldCharType="end"/>
      </w:r>
      <w:r w:rsidR="00540B1D">
        <w:t>The following proposals are made:</w:t>
      </w:r>
      <w:r w:rsidR="00D05F60">
        <w:fldChar w:fldCharType="begin"/>
      </w:r>
      <w:r w:rsidR="00D05F60">
        <w:instrText xml:space="preserve"> TOC \n \t "Proposal;1" </w:instrText>
      </w:r>
      <w:r w:rsidR="00D05F60">
        <w:fldChar w:fldCharType="separate"/>
      </w:r>
    </w:p>
    <w:p w14:paraId="3D3284CA" w14:textId="77777777" w:rsidR="00110648" w:rsidRPr="00110648" w:rsidRDefault="00110648">
      <w:pPr>
        <w:pStyle w:val="TOC1"/>
        <w:tabs>
          <w:tab w:val="left" w:pos="1418"/>
        </w:tabs>
        <w:rPr>
          <w:rFonts w:asciiTheme="minorHAnsi" w:eastAsiaTheme="minorEastAsia" w:hAnsiTheme="minorHAnsi" w:cstheme="minorBidi"/>
          <w:szCs w:val="22"/>
          <w:lang w:val="en-US" w:eastAsia="sv-SE"/>
        </w:rPr>
      </w:pPr>
      <w:r>
        <w:t>Proposal 1</w:t>
      </w:r>
      <w:r w:rsidRPr="00110648">
        <w:rPr>
          <w:rFonts w:asciiTheme="minorHAnsi" w:eastAsiaTheme="minorEastAsia" w:hAnsiTheme="minorHAnsi" w:cstheme="minorBidi"/>
          <w:szCs w:val="22"/>
          <w:lang w:val="en-US" w:eastAsia="sv-SE"/>
        </w:rPr>
        <w:tab/>
      </w:r>
      <w:r>
        <w:t>Limit the number of RIM-RS repetitions to 4</w:t>
      </w:r>
    </w:p>
    <w:p w14:paraId="561D176B" w14:textId="77777777" w:rsidR="00110648" w:rsidRPr="00110648" w:rsidRDefault="00110648">
      <w:pPr>
        <w:pStyle w:val="TOC1"/>
        <w:tabs>
          <w:tab w:val="left" w:pos="1418"/>
        </w:tabs>
        <w:rPr>
          <w:rFonts w:asciiTheme="minorHAnsi" w:eastAsiaTheme="minorEastAsia" w:hAnsiTheme="minorHAnsi" w:cstheme="minorBidi"/>
          <w:szCs w:val="22"/>
          <w:lang w:val="en-US" w:eastAsia="sv-SE"/>
        </w:rPr>
      </w:pPr>
      <w:r>
        <w:t>Proposal 2</w:t>
      </w:r>
      <w:r w:rsidRPr="00110648">
        <w:rPr>
          <w:rFonts w:asciiTheme="minorHAnsi" w:eastAsiaTheme="minorEastAsia" w:hAnsiTheme="minorHAnsi" w:cstheme="minorBidi"/>
          <w:szCs w:val="22"/>
          <w:lang w:val="en-US" w:eastAsia="sv-SE"/>
        </w:rPr>
        <w:tab/>
      </w:r>
      <w:r>
        <w:t>Allow up to 2 bits of the set ID to be carried by FDM</w:t>
      </w:r>
    </w:p>
    <w:p w14:paraId="7A876BDA" w14:textId="2CC80325" w:rsidR="006E1C82" w:rsidRDefault="00D05F60" w:rsidP="00540B1D">
      <w:r>
        <w:fldChar w:fldCharType="end"/>
      </w:r>
    </w:p>
    <w:p w14:paraId="318DE311" w14:textId="77777777" w:rsidR="00F507D1" w:rsidRPr="00CE0424" w:rsidRDefault="00F507D1" w:rsidP="00D85FDB">
      <w:pPr>
        <w:pStyle w:val="Heading1"/>
        <w:ind w:left="0" w:firstLine="0"/>
      </w:pPr>
      <w:bookmarkStart w:id="16" w:name="_In-sequence_SDU_delivery"/>
      <w:bookmarkEnd w:id="16"/>
      <w:r w:rsidRPr="00CE0424">
        <w:t>References</w:t>
      </w:r>
    </w:p>
    <w:bookmarkStart w:id="17" w:name="_Ref525311894"/>
    <w:bookmarkStart w:id="18" w:name="_Ref525118601"/>
    <w:bookmarkStart w:id="19" w:name="_Ref174151459"/>
    <w:bookmarkStart w:id="20" w:name="_Ref189809556"/>
    <w:p w14:paraId="3586E18B" w14:textId="73946ACE" w:rsidR="00AA5CF9" w:rsidRPr="002F7107" w:rsidRDefault="00AA5CF9" w:rsidP="00AA5CF9">
      <w:pPr>
        <w:pStyle w:val="Reference"/>
      </w:pPr>
      <w:r w:rsidRPr="002F7107">
        <w:fldChar w:fldCharType="begin"/>
      </w:r>
      <w:r w:rsidRPr="002F7107">
        <w:instrText xml:space="preserve"> HYPERLINK "http://www.3gpp.org/ftp/tsg_ran/TSG_RAN//TSGR_80/Docs/RP-181430.zip" </w:instrText>
      </w:r>
      <w:r w:rsidRPr="002F7107">
        <w:fldChar w:fldCharType="separate"/>
      </w:r>
      <w:r w:rsidRPr="002F7107">
        <w:rPr>
          <w:rStyle w:val="Hyperlink"/>
        </w:rPr>
        <w:t>RP-181430</w:t>
      </w:r>
      <w:r w:rsidRPr="002F7107">
        <w:fldChar w:fldCharType="end"/>
      </w:r>
      <w:r w:rsidRPr="002F7107">
        <w:t>, New SI proposal: Study on remote interference management for NR, CMCC, Nokia, Ericsson, Huawei, CATT, Intel, Qualcomm, LG Electronics, SK Telecom</w:t>
      </w:r>
      <w:bookmarkEnd w:id="17"/>
    </w:p>
    <w:p w14:paraId="4B7FDE5C" w14:textId="4ED92B6D" w:rsidR="008202A7" w:rsidRPr="002F7107" w:rsidRDefault="008202A7" w:rsidP="00AA5CF9">
      <w:pPr>
        <w:pStyle w:val="Reference"/>
      </w:pPr>
      <w:bookmarkStart w:id="21" w:name="_Ref534959631"/>
      <w:r w:rsidRPr="002F7107">
        <w:t>R1-1900760, “On RIM RS resource and configurations”, Ericsson.</w:t>
      </w:r>
      <w:bookmarkEnd w:id="21"/>
    </w:p>
    <w:bookmarkEnd w:id="18"/>
    <w:bookmarkEnd w:id="19"/>
    <w:bookmarkEnd w:id="20"/>
    <w:p w14:paraId="09B0D6D5" w14:textId="7CF8CB2B" w:rsidR="000E5106" w:rsidRDefault="000E5106" w:rsidP="00D66188">
      <w:pPr>
        <w:pStyle w:val="Reference"/>
        <w:numPr>
          <w:ilvl w:val="0"/>
          <w:numId w:val="0"/>
        </w:numPr>
        <w:ind w:left="567" w:hanging="567"/>
      </w:pPr>
    </w:p>
    <w:p w14:paraId="6F971C5E" w14:textId="49D08C51" w:rsidR="00D66188" w:rsidRPr="002F7107" w:rsidRDefault="00D66188" w:rsidP="00D66188">
      <w:pPr>
        <w:pStyle w:val="Heading1"/>
        <w:rPr>
          <w:sz w:val="20"/>
        </w:rPr>
      </w:pPr>
      <w:r w:rsidRPr="002F7107">
        <w:rPr>
          <w:sz w:val="20"/>
        </w:rPr>
        <w:t>Annex</w:t>
      </w:r>
    </w:p>
    <w:p w14:paraId="60A3DE6F" w14:textId="05BB1EC3" w:rsidR="00D66188" w:rsidRPr="002F7107" w:rsidRDefault="00D66188" w:rsidP="00D66188">
      <w:r w:rsidRPr="002F7107">
        <w:t xml:space="preserve">To estimate the number of gNBs within a certain circular area in the network assuming a certain ISD and regular hexagon deployment, </w:t>
      </w:r>
      <w:r w:rsidR="00CB6413" w:rsidRPr="002F7107">
        <w:t>then one can estimate the number of gNBs within a circle as:</w:t>
      </w:r>
    </w:p>
    <w:p w14:paraId="01444B68" w14:textId="7697E21F" w:rsidR="00CB6413" w:rsidRPr="002F7107" w:rsidRDefault="00110648" w:rsidP="00CB6413">
      <w:pPr>
        <w:overflowPunct/>
        <w:autoSpaceDE/>
        <w:autoSpaceDN/>
        <w:adjustRightInd/>
        <w:spacing w:after="0"/>
        <w:jc w:val="center"/>
        <w:textAlignment w:val="auto"/>
      </w:pPr>
      <m:oMath>
        <m:sSub>
          <m:sSubPr>
            <m:ctrlPr>
              <w:rPr>
                <w:rFonts w:ascii="Cambria Math" w:eastAsiaTheme="minorHAnsi" w:hAnsi="Cambria Math" w:cs="Calibri"/>
              </w:rPr>
            </m:ctrlPr>
          </m:sSubPr>
          <m:e>
            <m:r>
              <w:rPr>
                <w:rFonts w:ascii="Cambria Math" w:hAnsi="Cambria Math"/>
                <w:lang w:val="en-US"/>
              </w:rPr>
              <m:t>N</m:t>
            </m:r>
          </m:e>
          <m:sub>
            <m:r>
              <w:rPr>
                <w:rFonts w:ascii="Cambria Math" w:hAnsi="Cambria Math"/>
                <w:lang w:val="en-US"/>
              </w:rPr>
              <m:t>gNB</m:t>
            </m:r>
          </m:sub>
        </m:sSub>
        <m:r>
          <w:rPr>
            <w:rFonts w:ascii="Cambria Math" w:hAnsi="Cambria Math"/>
            <w:lang w:val="en-US"/>
          </w:rPr>
          <m:t>=6</m:t>
        </m:r>
        <m:nary>
          <m:naryPr>
            <m:chr m:val="∑"/>
            <m:limLoc m:val="undOvr"/>
            <m:ctrlPr>
              <w:rPr>
                <w:rFonts w:ascii="Cambria Math" w:eastAsiaTheme="minorHAnsi" w:hAnsi="Cambria Math" w:cs="Calibri"/>
              </w:rPr>
            </m:ctrlPr>
          </m:naryPr>
          <m:sub>
            <m:r>
              <w:rPr>
                <w:rFonts w:ascii="Cambria Math" w:hAnsi="Cambria Math"/>
                <w:lang w:val="en-US"/>
              </w:rPr>
              <m:t>k=1</m:t>
            </m:r>
          </m:sub>
          <m:sup>
            <m:r>
              <w:rPr>
                <w:rFonts w:ascii="Cambria Math" w:hAnsi="Cambria Math"/>
                <w:lang w:val="en-US"/>
              </w:rPr>
              <m:t>M</m:t>
            </m:r>
          </m:sup>
          <m:e>
            <m:r>
              <w:rPr>
                <w:rFonts w:ascii="Cambria Math" w:hAnsi="Cambria Math"/>
                <w:lang w:val="en-US"/>
              </w:rPr>
              <m:t>k</m:t>
            </m:r>
          </m:e>
        </m:nary>
        <m:r>
          <w:rPr>
            <w:rFonts w:ascii="Cambria Math" w:hAnsi="Cambria Math"/>
            <w:lang w:val="en-US"/>
          </w:rPr>
          <m:t>=3M(1+M)</m:t>
        </m:r>
      </m:oMath>
      <w:r w:rsidR="00CB6413" w:rsidRPr="002F7107">
        <w:rPr>
          <w:lang w:val="en-US"/>
        </w:rPr>
        <w:t xml:space="preserve">, where </w:t>
      </w:r>
      <m:oMath>
        <m:r>
          <w:rPr>
            <w:rFonts w:ascii="Cambria Math" w:hAnsi="Cambria Math"/>
            <w:lang w:val="en-US"/>
          </w:rPr>
          <m:t>M=</m:t>
        </m:r>
        <m:d>
          <m:dPr>
            <m:begChr m:val="⌊"/>
            <m:endChr m:val="⌋"/>
            <m:ctrlPr>
              <w:rPr>
                <w:rFonts w:ascii="Cambria Math" w:eastAsiaTheme="minorHAnsi" w:hAnsi="Cambria Math" w:cs="Calibri"/>
              </w:rPr>
            </m:ctrlPr>
          </m:dPr>
          <m:e>
            <m:f>
              <m:fPr>
                <m:ctrlPr>
                  <w:rPr>
                    <w:rFonts w:ascii="Cambria Math" w:eastAsiaTheme="minorHAnsi" w:hAnsi="Cambria Math" w:cs="Calibri"/>
                  </w:rPr>
                </m:ctrlPr>
              </m:fPr>
              <m:num>
                <m:rad>
                  <m:radPr>
                    <m:degHide m:val="1"/>
                    <m:ctrlPr>
                      <w:rPr>
                        <w:rFonts w:ascii="Cambria Math" w:eastAsiaTheme="minorHAnsi" w:hAnsi="Cambria Math" w:cs="Calibri"/>
                      </w:rPr>
                    </m:ctrlPr>
                  </m:radPr>
                  <m:deg/>
                  <m:e>
                    <m:r>
                      <w:rPr>
                        <w:rFonts w:ascii="Cambria Math" w:hAnsi="Cambria Math"/>
                        <w:lang w:val="en-US"/>
                      </w:rPr>
                      <m:t>2π</m:t>
                    </m:r>
                  </m:e>
                </m:rad>
              </m:num>
              <m:den>
                <m:sSup>
                  <m:sSupPr>
                    <m:ctrlPr>
                      <w:rPr>
                        <w:rFonts w:ascii="Cambria Math" w:eastAsiaTheme="minorHAnsi" w:hAnsi="Cambria Math" w:cs="Calibri"/>
                      </w:rPr>
                    </m:ctrlPr>
                  </m:sSupPr>
                  <m:e>
                    <m:r>
                      <w:rPr>
                        <w:rFonts w:ascii="Cambria Math" w:hAnsi="Cambria Math"/>
                        <w:lang w:val="en-US"/>
                      </w:rPr>
                      <m:t>3</m:t>
                    </m:r>
                  </m:e>
                  <m:sup>
                    <m:f>
                      <m:fPr>
                        <m:ctrlPr>
                          <w:rPr>
                            <w:rFonts w:ascii="Cambria Math" w:eastAsiaTheme="minorHAnsi" w:hAnsi="Cambria Math" w:cs="Calibri"/>
                          </w:rPr>
                        </m:ctrlPr>
                      </m:fPr>
                      <m:num>
                        <m:r>
                          <w:rPr>
                            <w:rFonts w:ascii="Cambria Math" w:hAnsi="Cambria Math"/>
                            <w:lang w:val="en-US"/>
                          </w:rPr>
                          <m:t>3</m:t>
                        </m:r>
                      </m:num>
                      <m:den>
                        <m:r>
                          <w:rPr>
                            <w:rFonts w:ascii="Cambria Math" w:hAnsi="Cambria Math"/>
                            <w:lang w:val="en-US"/>
                          </w:rPr>
                          <m:t>4</m:t>
                        </m:r>
                      </m:den>
                    </m:f>
                  </m:sup>
                </m:sSup>
              </m:den>
            </m:f>
            <m:r>
              <w:rPr>
                <w:rFonts w:ascii="Cambria Math" w:eastAsiaTheme="minorHAnsi" w:hAnsi="Cambria Math" w:cs="Calibri"/>
              </w:rPr>
              <m:t>×</m:t>
            </m:r>
            <m:f>
              <m:fPr>
                <m:ctrlPr>
                  <w:rPr>
                    <w:rFonts w:ascii="Cambria Math" w:eastAsiaTheme="minorHAnsi" w:hAnsi="Cambria Math" w:cs="Calibri"/>
                    <w:i/>
                  </w:rPr>
                </m:ctrlPr>
              </m:fPr>
              <m:num>
                <m:r>
                  <w:rPr>
                    <w:rFonts w:ascii="Cambria Math" w:eastAsiaTheme="minorHAnsi" w:hAnsi="Cambria Math" w:cs="Calibri"/>
                  </w:rPr>
                  <m:t>R</m:t>
                </m:r>
              </m:num>
              <m:den>
                <m:r>
                  <w:rPr>
                    <w:rFonts w:ascii="Cambria Math" w:eastAsiaTheme="minorHAnsi" w:hAnsi="Cambria Math" w:cs="Calibri"/>
                  </w:rPr>
                  <m:t>ISD</m:t>
                </m:r>
              </m:den>
            </m:f>
          </m:e>
        </m:d>
        <m:r>
          <w:rPr>
            <w:rFonts w:ascii="Cambria Math" w:hAnsi="Cambria Math"/>
            <w:lang w:val="en-US"/>
          </w:rPr>
          <m:t>≈</m:t>
        </m:r>
        <m:d>
          <m:dPr>
            <m:begChr m:val="⌊"/>
            <m:endChr m:val="⌋"/>
            <m:ctrlPr>
              <w:rPr>
                <w:rFonts w:ascii="Cambria Math" w:eastAsiaTheme="minorHAnsi" w:hAnsi="Cambria Math" w:cs="Calibri"/>
              </w:rPr>
            </m:ctrlPr>
          </m:dPr>
          <m:e>
            <m:r>
              <m:rPr>
                <m:sty m:val="p"/>
              </m:rPr>
              <w:rPr>
                <w:rFonts w:ascii="Cambria Math" w:hAnsi="Cambria Math"/>
                <w:lang w:val="en-US"/>
              </w:rPr>
              <m:t>1.1N</m:t>
            </m:r>
          </m:e>
        </m:d>
      </m:oMath>
      <w:r w:rsidR="00F174F5" w:rsidRPr="002F7107">
        <w:t>,</w:t>
      </w:r>
    </w:p>
    <w:p w14:paraId="6C4FECA7" w14:textId="0237307B" w:rsidR="00F67D35" w:rsidRPr="002F7107" w:rsidRDefault="00F174F5" w:rsidP="009A38D6">
      <w:pPr>
        <w:overflowPunct/>
        <w:autoSpaceDE/>
        <w:autoSpaceDN/>
        <w:adjustRightInd/>
        <w:spacing w:after="0"/>
        <w:textAlignment w:val="auto"/>
        <w:rPr>
          <w:lang w:val="en-US" w:eastAsia="sv-SE"/>
        </w:rPr>
      </w:pPr>
      <w:r w:rsidRPr="002F7107">
        <w:t xml:space="preserve">where </w:t>
      </w:r>
      <m:oMath>
        <m:r>
          <w:rPr>
            <w:rFonts w:ascii="Cambria Math" w:eastAsiaTheme="minorHAnsi" w:hAnsi="Cambria Math" w:cs="Calibri"/>
          </w:rPr>
          <m:t>R</m:t>
        </m:r>
      </m:oMath>
      <w:r w:rsidRPr="002F7107">
        <w:t xml:space="preserve"> is the radius of the </w:t>
      </w:r>
      <w:r w:rsidR="00AD2E9A" w:rsidRPr="002F7107">
        <w:t>circular</w:t>
      </w:r>
      <w:r w:rsidRPr="002F7107">
        <w:t xml:space="preserve"> area, and </w:t>
      </w:r>
      <m:oMath>
        <m:r>
          <w:rPr>
            <w:rFonts w:ascii="Cambria Math" w:eastAsiaTheme="minorHAnsi" w:hAnsi="Cambria Math" w:cs="Calibri"/>
          </w:rPr>
          <m:t>ISD</m:t>
        </m:r>
      </m:oMath>
      <w:r w:rsidRPr="002F7107">
        <w:t xml:space="preserve"> is </w:t>
      </w:r>
      <w:r w:rsidR="00AD2E9A" w:rsidRPr="002F7107">
        <w:t xml:space="preserve">the </w:t>
      </w:r>
      <w:r w:rsidRPr="002F7107">
        <w:t xml:space="preserve">inter-site </w:t>
      </w:r>
      <w:r w:rsidR="00AD2E9A" w:rsidRPr="002F7107">
        <w:t>distance.</w:t>
      </w:r>
      <w:r w:rsidR="002F7107">
        <w:t xml:space="preserve"> </w:t>
      </w:r>
      <w:r w:rsidR="009A38D6" w:rsidRPr="002F7107">
        <w:t xml:space="preserve">Assuming 3-sector sites, the number of cells can be estimated as </w:t>
      </w:r>
      <m:oMath>
        <m:sSub>
          <m:sSubPr>
            <m:ctrlPr>
              <w:rPr>
                <w:rFonts w:ascii="Cambria Math" w:eastAsiaTheme="minorHAnsi" w:hAnsi="Cambria Math" w:cs="Calibri"/>
              </w:rPr>
            </m:ctrlPr>
          </m:sSubPr>
          <m:e>
            <m:r>
              <w:rPr>
                <w:rFonts w:ascii="Cambria Math" w:hAnsi="Cambria Math"/>
                <w:lang w:val="en-US"/>
              </w:rPr>
              <m:t>3N</m:t>
            </m:r>
          </m:e>
          <m:sub>
            <m:r>
              <w:rPr>
                <w:rFonts w:ascii="Cambria Math" w:hAnsi="Cambria Math"/>
                <w:lang w:val="en-US"/>
              </w:rPr>
              <m:t>gNB</m:t>
            </m:r>
          </m:sub>
        </m:sSub>
      </m:oMath>
      <w:r w:rsidR="00C0481B" w:rsidRPr="002F7107">
        <w:t>.</w:t>
      </w:r>
      <w:r w:rsidR="002F7107">
        <w:t xml:space="preserve"> </w:t>
      </w:r>
      <w:r w:rsidR="00F67D35" w:rsidRPr="002F7107">
        <w:t xml:space="preserve">The equation can be interpreted with the help of </w:t>
      </w:r>
      <w:r w:rsidR="00F67D35" w:rsidRPr="002F7107">
        <w:fldChar w:fldCharType="begin"/>
      </w:r>
      <w:r w:rsidR="00F67D35" w:rsidRPr="002F7107">
        <w:instrText xml:space="preserve"> REF _Ref534987102 \h </w:instrText>
      </w:r>
      <w:r w:rsidR="002F7107">
        <w:instrText xml:space="preserve"> \* MERGEFORMAT </w:instrText>
      </w:r>
      <w:r w:rsidR="00F67D35" w:rsidRPr="002F7107">
        <w:fldChar w:fldCharType="separate"/>
      </w:r>
      <w:r w:rsidR="002F7107" w:rsidRPr="002F7107">
        <w:t xml:space="preserve">Figure </w:t>
      </w:r>
      <w:r w:rsidR="002F7107" w:rsidRPr="002F7107">
        <w:rPr>
          <w:noProof/>
        </w:rPr>
        <w:t>5</w:t>
      </w:r>
      <w:r w:rsidR="00F67D35" w:rsidRPr="002F7107">
        <w:fldChar w:fldCharType="end"/>
      </w:r>
      <w:r w:rsidR="00C02192" w:rsidRPr="002F7107">
        <w:t xml:space="preserve">. It can be seen that the gNBs within a circle area can be divided into </w:t>
      </w:r>
      <m:oMath>
        <m:r>
          <w:rPr>
            <w:rFonts w:ascii="Cambria Math" w:hAnsi="Cambria Math"/>
            <w:lang w:val="en-US"/>
          </w:rPr>
          <m:t>M</m:t>
        </m:r>
      </m:oMath>
      <w:r w:rsidR="00C02192" w:rsidRPr="002F7107">
        <w:t xml:space="preserve"> =3 sets by 3 </w:t>
      </w:r>
      <w:r w:rsidR="002F7107">
        <w:t>tiers</w:t>
      </w:r>
      <w:r w:rsidR="00C02192" w:rsidRPr="002F7107">
        <w:t xml:space="preserve">, with each set located on a </w:t>
      </w:r>
      <w:r w:rsidR="002F7107">
        <w:t>tier</w:t>
      </w:r>
      <w:r w:rsidR="00C02192" w:rsidRPr="002F7107">
        <w:t xml:space="preserve">. The three </w:t>
      </w:r>
      <w:r w:rsidR="002F7107">
        <w:t>tiers</w:t>
      </w:r>
      <w:r w:rsidR="00C02192" w:rsidRPr="002F7107">
        <w:t xml:space="preserve"> can be labelled as </w:t>
      </w:r>
      <m:oMath>
        <m:r>
          <w:rPr>
            <w:rFonts w:ascii="Cambria Math" w:hAnsi="Cambria Math"/>
            <w:lang w:val="en-US"/>
          </w:rPr>
          <m:t>k</m:t>
        </m:r>
      </m:oMath>
      <w:r w:rsidR="00C02192" w:rsidRPr="002F7107">
        <w:t xml:space="preserve"> =1, 2, and 3, with the label increases from the inner </w:t>
      </w:r>
      <w:r w:rsidR="002F7107">
        <w:t>tier</w:t>
      </w:r>
      <w:r w:rsidR="00C02192" w:rsidRPr="002F7107">
        <w:t xml:space="preserve"> to the outer </w:t>
      </w:r>
      <w:r w:rsidR="002F7107">
        <w:t>tier</w:t>
      </w:r>
      <w:r w:rsidR="00C02192" w:rsidRPr="002F7107">
        <w:t>. The</w:t>
      </w:r>
      <w:r w:rsidR="00C02192" w:rsidRPr="002F7107">
        <w:rPr>
          <w:lang w:val="en-US"/>
        </w:rPr>
        <w:t xml:space="preserve"> number of gNBs located on </w:t>
      </w:r>
      <w:r w:rsidR="002F7107">
        <w:rPr>
          <w:lang w:val="en-US"/>
        </w:rPr>
        <w:t>tier</w:t>
      </w:r>
      <w:r w:rsidR="00C02192" w:rsidRPr="002F7107">
        <w:rPr>
          <w:lang w:val="en-US"/>
        </w:rPr>
        <w:t xml:space="preserve"> </w:t>
      </w:r>
      <m:oMath>
        <m:r>
          <w:rPr>
            <w:rFonts w:ascii="Cambria Math" w:hAnsi="Cambria Math"/>
            <w:lang w:val="en-US"/>
          </w:rPr>
          <m:t>k</m:t>
        </m:r>
      </m:oMath>
      <w:r w:rsidR="00C02192" w:rsidRPr="002F7107">
        <w:rPr>
          <w:lang w:val="en-US"/>
        </w:rPr>
        <w:t xml:space="preserve"> is equal to </w:t>
      </w:r>
      <m:oMath>
        <m:r>
          <w:rPr>
            <w:rFonts w:ascii="Cambria Math" w:hAnsi="Cambria Math"/>
            <w:lang w:val="en-US"/>
          </w:rPr>
          <m:t>6k</m:t>
        </m:r>
      </m:oMath>
      <w:r w:rsidR="00C02192" w:rsidRPr="002F7107">
        <w:rPr>
          <w:lang w:val="en-US"/>
        </w:rPr>
        <w:t xml:space="preserve">. </w:t>
      </w:r>
      <w:r w:rsidRPr="002F7107">
        <w:rPr>
          <w:lang w:val="en-US"/>
        </w:rPr>
        <w:t xml:space="preserve">The number of rings, </w:t>
      </w:r>
      <m:oMath>
        <m:r>
          <w:rPr>
            <w:rFonts w:ascii="Cambria Math" w:hAnsi="Cambria Math"/>
            <w:lang w:val="en-US"/>
          </w:rPr>
          <m:t>M</m:t>
        </m:r>
      </m:oMath>
      <w:r w:rsidRPr="002F7107">
        <w:rPr>
          <w:lang w:val="en-US"/>
        </w:rPr>
        <w:t>, depends on the ratio between the radius of the consid</w:t>
      </w:r>
      <w:r w:rsidR="007812BD" w:rsidRPr="002F7107">
        <w:rPr>
          <w:lang w:val="en-US"/>
        </w:rPr>
        <w:t>ered circular area</w:t>
      </w:r>
      <w:r w:rsidRPr="002F7107">
        <w:rPr>
          <w:lang w:val="en-US"/>
        </w:rPr>
        <w:t xml:space="preserve"> and the ISD of the gNB.</w:t>
      </w:r>
    </w:p>
    <w:p w14:paraId="3B7F9732" w14:textId="4C23925D" w:rsidR="00D66188" w:rsidRDefault="002F7107" w:rsidP="00D66188">
      <w:pPr>
        <w:jc w:val="center"/>
      </w:pPr>
      <w:r>
        <w:rPr>
          <w:noProof/>
        </w:rPr>
        <w:drawing>
          <wp:inline distT="0" distB="0" distL="0" distR="0" wp14:anchorId="0BB2D833" wp14:editId="671CCAE8">
            <wp:extent cx="3045460" cy="2997835"/>
            <wp:effectExtent l="0" t="0" r="2540" b="0"/>
            <wp:docPr id="14" name="Picture 14" descr="cid:image003.jpg@01D430BC.63C448E0"/>
            <wp:cNvGraphicFramePr/>
            <a:graphic xmlns:a="http://schemas.openxmlformats.org/drawingml/2006/main">
              <a:graphicData uri="http://schemas.openxmlformats.org/drawingml/2006/picture">
                <pic:pic xmlns:pic="http://schemas.openxmlformats.org/drawingml/2006/picture">
                  <pic:nvPicPr>
                    <pic:cNvPr id="14" name="Picture 14" descr="cid:image003.jpg@01D430BC.63C448E0"/>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3045460" cy="2997835"/>
                    </a:xfrm>
                    <a:prstGeom prst="rect">
                      <a:avLst/>
                    </a:prstGeom>
                    <a:noFill/>
                    <a:ln>
                      <a:noFill/>
                    </a:ln>
                  </pic:spPr>
                </pic:pic>
              </a:graphicData>
            </a:graphic>
          </wp:inline>
        </w:drawing>
      </w:r>
    </w:p>
    <w:p w14:paraId="29322083" w14:textId="657FA8E5" w:rsidR="00D66188" w:rsidRPr="00D66188" w:rsidRDefault="00D66188" w:rsidP="00D66188">
      <w:pPr>
        <w:pStyle w:val="Caption"/>
        <w:jc w:val="center"/>
      </w:pPr>
      <w:bookmarkStart w:id="22" w:name="_Ref534987102"/>
      <w:r>
        <w:t xml:space="preserve">Figure </w:t>
      </w:r>
      <w:fldSimple w:instr=" SEQ Figure \* ARABIC ">
        <w:r w:rsidR="002F7107">
          <w:rPr>
            <w:noProof/>
          </w:rPr>
          <w:t>5</w:t>
        </w:r>
      </w:fldSimple>
      <w:bookmarkEnd w:id="22"/>
      <w:r>
        <w:t xml:space="preserve">: </w:t>
      </w:r>
      <w:r w:rsidR="00733A2D">
        <w:t>Regular hexagon</w:t>
      </w:r>
      <w:r w:rsidR="000B12B8">
        <w:t xml:space="preserve"> cell</w:t>
      </w:r>
      <w:r w:rsidR="00733A2D">
        <w:t xml:space="preserve"> grid</w:t>
      </w:r>
    </w:p>
    <w:sectPr w:rsidR="00D66188" w:rsidRPr="00D66188"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056336" w14:textId="77777777" w:rsidR="001F5333" w:rsidRDefault="001F5333">
      <w:r>
        <w:separator/>
      </w:r>
    </w:p>
  </w:endnote>
  <w:endnote w:type="continuationSeparator" w:id="0">
    <w:p w14:paraId="15CDBD3F" w14:textId="77777777" w:rsidR="001F5333" w:rsidRDefault="001F5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8EF52" w14:textId="77777777" w:rsidR="00086BDC" w:rsidRDefault="00086BD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055897" w14:textId="77777777" w:rsidR="001F5333" w:rsidRDefault="001F5333">
      <w:r>
        <w:separator/>
      </w:r>
    </w:p>
  </w:footnote>
  <w:footnote w:type="continuationSeparator" w:id="0">
    <w:p w14:paraId="74CAD379" w14:textId="77777777" w:rsidR="001F5333" w:rsidRDefault="001F5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2D7A2" w14:textId="77777777" w:rsidR="00086BDC" w:rsidRDefault="00086BD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5CD3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B0CB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74742D"/>
    <w:multiLevelType w:val="hybridMultilevel"/>
    <w:tmpl w:val="72382C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6505363"/>
    <w:multiLevelType w:val="multilevel"/>
    <w:tmpl w:val="A13E5E34"/>
    <w:lvl w:ilvl="0">
      <w:numFmt w:val="bullet"/>
      <w:lvlText w:val="-"/>
      <w:lvlJc w:val="left"/>
      <w:pPr>
        <w:tabs>
          <w:tab w:val="left" w:pos="720"/>
        </w:tabs>
        <w:ind w:left="720" w:hanging="360"/>
      </w:pPr>
      <w:rPr>
        <w:rFonts w:ascii="Times" w:eastAsia="Batang"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643"/>
        </w:tabs>
        <w:ind w:left="643" w:hanging="360"/>
      </w:pPr>
      <w:rPr>
        <w:rFonts w:ascii="Wingdings" w:hAnsi="Wingdings" w:hint="default"/>
      </w:rPr>
    </w:lvl>
    <w:lvl w:ilvl="3">
      <w:start w:val="1"/>
      <w:numFmt w:val="bullet"/>
      <w:lvlText w:val=""/>
      <w:lvlJc w:val="left"/>
      <w:pPr>
        <w:tabs>
          <w:tab w:val="left" w:pos="1211"/>
        </w:tabs>
        <w:ind w:left="1211" w:hanging="360"/>
      </w:pPr>
      <w:rPr>
        <w:rFonts w:ascii="Symbol" w:hAnsi="Symbol" w:hint="default"/>
      </w:rPr>
    </w:lvl>
    <w:lvl w:ilvl="4">
      <w:start w:val="1"/>
      <w:numFmt w:val="bullet"/>
      <w:lvlText w:val="–"/>
      <w:lvlJc w:val="left"/>
      <w:pPr>
        <w:tabs>
          <w:tab w:val="left" w:pos="1637"/>
        </w:tabs>
        <w:ind w:left="1637" w:hanging="360"/>
      </w:pPr>
      <w:rPr>
        <w:rFonts w:ascii="Arial" w:hAnsi="Arial"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0"/>
      <w:numFmt w:val="bullet"/>
      <w:lvlText w:val="-"/>
      <w:lvlJc w:val="left"/>
      <w:pPr>
        <w:tabs>
          <w:tab w:val="left" w:pos="6480"/>
        </w:tabs>
        <w:ind w:left="6480" w:hanging="360"/>
      </w:pPr>
      <w:rPr>
        <w:rFonts w:ascii="Times New Roman" w:eastAsia="SimSun" w:hAnsi="Times New Roman" w:cs="Times New Roman" w:hint="default"/>
      </w:rPr>
    </w:lvl>
  </w:abstractNum>
  <w:abstractNum w:abstractNumId="6" w15:restartNumberingAfterBreak="0">
    <w:nsid w:val="0676020A"/>
    <w:multiLevelType w:val="multilevel"/>
    <w:tmpl w:val="C43257EA"/>
    <w:lvl w:ilvl="0">
      <w:numFmt w:val="bullet"/>
      <w:lvlText w:val="-"/>
      <w:lvlJc w:val="left"/>
      <w:pPr>
        <w:tabs>
          <w:tab w:val="left" w:pos="720"/>
        </w:tabs>
        <w:ind w:left="720" w:hanging="360"/>
      </w:pPr>
      <w:rPr>
        <w:rFonts w:ascii="Times" w:eastAsia="Batang"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643"/>
        </w:tabs>
        <w:ind w:left="643" w:hanging="360"/>
      </w:pPr>
      <w:rPr>
        <w:rFonts w:ascii="Wingdings" w:hAnsi="Wingdings" w:hint="default"/>
      </w:rPr>
    </w:lvl>
    <w:lvl w:ilvl="3">
      <w:start w:val="1"/>
      <w:numFmt w:val="bullet"/>
      <w:lvlText w:val=""/>
      <w:lvlJc w:val="left"/>
      <w:pPr>
        <w:tabs>
          <w:tab w:val="left" w:pos="1211"/>
        </w:tabs>
        <w:ind w:left="1211" w:hanging="360"/>
      </w:pPr>
      <w:rPr>
        <w:rFonts w:ascii="Symbol" w:hAnsi="Symbol" w:hint="default"/>
      </w:rPr>
    </w:lvl>
    <w:lvl w:ilvl="4">
      <w:start w:val="1"/>
      <w:numFmt w:val="bullet"/>
      <w:lvlText w:val="–"/>
      <w:lvlJc w:val="left"/>
      <w:pPr>
        <w:tabs>
          <w:tab w:val="left" w:pos="1637"/>
        </w:tabs>
        <w:ind w:left="1637" w:hanging="360"/>
      </w:pPr>
      <w:rPr>
        <w:rFonts w:ascii="Arial" w:hAnsi="Arial"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0260E5D"/>
    <w:multiLevelType w:val="hybridMultilevel"/>
    <w:tmpl w:val="5AC0D1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47162C"/>
    <w:multiLevelType w:val="multilevel"/>
    <w:tmpl w:val="8428760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812423C"/>
    <w:multiLevelType w:val="multilevel"/>
    <w:tmpl w:val="931AF01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0B522E7"/>
    <w:multiLevelType w:val="hybridMultilevel"/>
    <w:tmpl w:val="7974B4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9554A5"/>
    <w:multiLevelType w:val="hybridMultilevel"/>
    <w:tmpl w:val="9AA40218"/>
    <w:lvl w:ilvl="0" w:tplc="26B6924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D60CAF"/>
    <w:multiLevelType w:val="multilevel"/>
    <w:tmpl w:val="6F22D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3A18C4"/>
    <w:multiLevelType w:val="hybridMultilevel"/>
    <w:tmpl w:val="F144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BF96C0F"/>
    <w:multiLevelType w:val="hybridMultilevel"/>
    <w:tmpl w:val="3F4E0F90"/>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360"/>
        </w:tabs>
        <w:ind w:left="36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28D67EE"/>
    <w:multiLevelType w:val="hybridMultilevel"/>
    <w:tmpl w:val="C3205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9405318"/>
    <w:multiLevelType w:val="hybridMultilevel"/>
    <w:tmpl w:val="CD7CAD20"/>
    <w:lvl w:ilvl="0" w:tplc="B0124A4C">
      <w:start w:val="10"/>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7BDC0B61"/>
    <w:multiLevelType w:val="hybridMultilevel"/>
    <w:tmpl w:val="627A5D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B90690"/>
    <w:multiLevelType w:val="hybridMultilevel"/>
    <w:tmpl w:val="6EF88336"/>
    <w:lvl w:ilvl="0" w:tplc="FB082FB4">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7"/>
  </w:num>
  <w:num w:numId="4">
    <w:abstractNumId w:val="18"/>
  </w:num>
  <w:num w:numId="5">
    <w:abstractNumId w:val="13"/>
  </w:num>
  <w:num w:numId="6">
    <w:abstractNumId w:val="21"/>
  </w:num>
  <w:num w:numId="7">
    <w:abstractNumId w:val="28"/>
  </w:num>
  <w:num w:numId="8">
    <w:abstractNumId w:val="14"/>
  </w:num>
  <w:num w:numId="9">
    <w:abstractNumId w:val="12"/>
  </w:num>
  <w:num w:numId="10">
    <w:abstractNumId w:val="2"/>
  </w:num>
  <w:num w:numId="11">
    <w:abstractNumId w:val="1"/>
  </w:num>
  <w:num w:numId="12">
    <w:abstractNumId w:val="0"/>
  </w:num>
  <w:num w:numId="13">
    <w:abstractNumId w:val="25"/>
  </w:num>
  <w:num w:numId="14">
    <w:abstractNumId w:val="26"/>
  </w:num>
  <w:num w:numId="15">
    <w:abstractNumId w:val="19"/>
  </w:num>
  <w:num w:numId="16">
    <w:abstractNumId w:val="29"/>
  </w:num>
  <w:num w:numId="17">
    <w:abstractNumId w:val="9"/>
  </w:num>
  <w:num w:numId="18">
    <w:abstractNumId w:val="11"/>
  </w:num>
  <w:num w:numId="19">
    <w:abstractNumId w:val="7"/>
  </w:num>
  <w:num w:numId="20">
    <w:abstractNumId w:val="33"/>
  </w:num>
  <w:num w:numId="21">
    <w:abstractNumId w:val="15"/>
  </w:num>
  <w:num w:numId="22">
    <w:abstractNumId w:val="31"/>
  </w:num>
  <w:num w:numId="23">
    <w:abstractNumId w:val="30"/>
  </w:num>
  <w:num w:numId="24">
    <w:abstractNumId w:val="5"/>
  </w:num>
  <w:num w:numId="25">
    <w:abstractNumId w:val="6"/>
  </w:num>
  <w:num w:numId="26">
    <w:abstractNumId w:val="8"/>
  </w:num>
  <w:num w:numId="27">
    <w:abstractNumId w:val="24"/>
  </w:num>
  <w:num w:numId="28">
    <w:abstractNumId w:val="16"/>
  </w:num>
  <w:num w:numId="29">
    <w:abstractNumId w:val="10"/>
  </w:num>
  <w:num w:numId="30">
    <w:abstractNumId w:val="36"/>
  </w:num>
  <w:num w:numId="31">
    <w:abstractNumId w:val="34"/>
  </w:num>
  <w:num w:numId="32">
    <w:abstractNumId w:val="22"/>
  </w:num>
  <w:num w:numId="33">
    <w:abstractNumId w:val="27"/>
  </w:num>
  <w:num w:numId="34">
    <w:abstractNumId w:val="35"/>
  </w:num>
  <w:num w:numId="35">
    <w:abstractNumId w:val="32"/>
  </w:num>
  <w:num w:numId="36">
    <w:abstractNumId w:val="4"/>
  </w:num>
  <w:num w:numId="37">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F49"/>
    <w:rsid w:val="000006E1"/>
    <w:rsid w:val="00002A37"/>
    <w:rsid w:val="000040BF"/>
    <w:rsid w:val="0000494F"/>
    <w:rsid w:val="0000564C"/>
    <w:rsid w:val="000058A7"/>
    <w:rsid w:val="00006446"/>
    <w:rsid w:val="00006896"/>
    <w:rsid w:val="00006DCE"/>
    <w:rsid w:val="00007CDC"/>
    <w:rsid w:val="00011B28"/>
    <w:rsid w:val="00015D15"/>
    <w:rsid w:val="000225DA"/>
    <w:rsid w:val="0002564D"/>
    <w:rsid w:val="00025ECA"/>
    <w:rsid w:val="000268C8"/>
    <w:rsid w:val="00030F24"/>
    <w:rsid w:val="000325B8"/>
    <w:rsid w:val="00034B05"/>
    <w:rsid w:val="00034C15"/>
    <w:rsid w:val="00034DF1"/>
    <w:rsid w:val="00036BA1"/>
    <w:rsid w:val="0004070A"/>
    <w:rsid w:val="000422E2"/>
    <w:rsid w:val="00042F22"/>
    <w:rsid w:val="000444EF"/>
    <w:rsid w:val="00044BAF"/>
    <w:rsid w:val="0004532F"/>
    <w:rsid w:val="000500C1"/>
    <w:rsid w:val="00052A07"/>
    <w:rsid w:val="000534E3"/>
    <w:rsid w:val="000550E0"/>
    <w:rsid w:val="0005606A"/>
    <w:rsid w:val="00056294"/>
    <w:rsid w:val="00057117"/>
    <w:rsid w:val="00060C61"/>
    <w:rsid w:val="00060E38"/>
    <w:rsid w:val="000616E7"/>
    <w:rsid w:val="0006487E"/>
    <w:rsid w:val="00065E1A"/>
    <w:rsid w:val="000664AC"/>
    <w:rsid w:val="000735B3"/>
    <w:rsid w:val="00077E5F"/>
    <w:rsid w:val="0008036A"/>
    <w:rsid w:val="00081AE6"/>
    <w:rsid w:val="000855EB"/>
    <w:rsid w:val="00085B52"/>
    <w:rsid w:val="000866F2"/>
    <w:rsid w:val="00086BDC"/>
    <w:rsid w:val="0009009F"/>
    <w:rsid w:val="00091557"/>
    <w:rsid w:val="000924C1"/>
    <w:rsid w:val="000924F0"/>
    <w:rsid w:val="00093474"/>
    <w:rsid w:val="00094D5F"/>
    <w:rsid w:val="0009510F"/>
    <w:rsid w:val="000A0ECA"/>
    <w:rsid w:val="000A1B7B"/>
    <w:rsid w:val="000A37FD"/>
    <w:rsid w:val="000A52E8"/>
    <w:rsid w:val="000A56F2"/>
    <w:rsid w:val="000A5758"/>
    <w:rsid w:val="000A6F28"/>
    <w:rsid w:val="000B12B8"/>
    <w:rsid w:val="000B2719"/>
    <w:rsid w:val="000B3A8F"/>
    <w:rsid w:val="000B4AB9"/>
    <w:rsid w:val="000B58C3"/>
    <w:rsid w:val="000B61E9"/>
    <w:rsid w:val="000B6861"/>
    <w:rsid w:val="000C165A"/>
    <w:rsid w:val="000C2E19"/>
    <w:rsid w:val="000D0D07"/>
    <w:rsid w:val="000D34C4"/>
    <w:rsid w:val="000D4797"/>
    <w:rsid w:val="000E0527"/>
    <w:rsid w:val="000E1E92"/>
    <w:rsid w:val="000E45AD"/>
    <w:rsid w:val="000E5106"/>
    <w:rsid w:val="000E57A4"/>
    <w:rsid w:val="000F06D6"/>
    <w:rsid w:val="000F0EB1"/>
    <w:rsid w:val="000F1106"/>
    <w:rsid w:val="000F1EE7"/>
    <w:rsid w:val="000F3BE9"/>
    <w:rsid w:val="000F3F6C"/>
    <w:rsid w:val="000F6DF3"/>
    <w:rsid w:val="001005FF"/>
    <w:rsid w:val="001062FB"/>
    <w:rsid w:val="001063E6"/>
    <w:rsid w:val="0010644F"/>
    <w:rsid w:val="00106726"/>
    <w:rsid w:val="00110648"/>
    <w:rsid w:val="00113CF4"/>
    <w:rsid w:val="001153EA"/>
    <w:rsid w:val="00115643"/>
    <w:rsid w:val="00116765"/>
    <w:rsid w:val="001219F5"/>
    <w:rsid w:val="00121A20"/>
    <w:rsid w:val="001228D8"/>
    <w:rsid w:val="0012377F"/>
    <w:rsid w:val="00124314"/>
    <w:rsid w:val="00125BD4"/>
    <w:rsid w:val="00126B4A"/>
    <w:rsid w:val="0013114A"/>
    <w:rsid w:val="00132FD0"/>
    <w:rsid w:val="001344C0"/>
    <w:rsid w:val="001346FA"/>
    <w:rsid w:val="00135252"/>
    <w:rsid w:val="00137AB5"/>
    <w:rsid w:val="00137F0B"/>
    <w:rsid w:val="00144914"/>
    <w:rsid w:val="00151E23"/>
    <w:rsid w:val="001526E0"/>
    <w:rsid w:val="001551B5"/>
    <w:rsid w:val="0016183E"/>
    <w:rsid w:val="00162BC7"/>
    <w:rsid w:val="001659C1"/>
    <w:rsid w:val="00166BCB"/>
    <w:rsid w:val="00167AF5"/>
    <w:rsid w:val="00170BBD"/>
    <w:rsid w:val="001733CA"/>
    <w:rsid w:val="00173A8E"/>
    <w:rsid w:val="0017502C"/>
    <w:rsid w:val="001753DA"/>
    <w:rsid w:val="0018143F"/>
    <w:rsid w:val="00181FF8"/>
    <w:rsid w:val="00190AC1"/>
    <w:rsid w:val="001925F6"/>
    <w:rsid w:val="0019341A"/>
    <w:rsid w:val="00193606"/>
    <w:rsid w:val="0019591C"/>
    <w:rsid w:val="00197DF9"/>
    <w:rsid w:val="001A1987"/>
    <w:rsid w:val="001A2564"/>
    <w:rsid w:val="001A51D5"/>
    <w:rsid w:val="001A6173"/>
    <w:rsid w:val="001A6CBA"/>
    <w:rsid w:val="001B0D97"/>
    <w:rsid w:val="001B2581"/>
    <w:rsid w:val="001B5A5D"/>
    <w:rsid w:val="001B68D4"/>
    <w:rsid w:val="001C1CE5"/>
    <w:rsid w:val="001C3D2A"/>
    <w:rsid w:val="001D26AC"/>
    <w:rsid w:val="001D40B5"/>
    <w:rsid w:val="001D49D0"/>
    <w:rsid w:val="001D51BA"/>
    <w:rsid w:val="001D53E7"/>
    <w:rsid w:val="001D6342"/>
    <w:rsid w:val="001D6D53"/>
    <w:rsid w:val="001E0399"/>
    <w:rsid w:val="001E58E2"/>
    <w:rsid w:val="001E7AED"/>
    <w:rsid w:val="001E7E54"/>
    <w:rsid w:val="001F2860"/>
    <w:rsid w:val="001F291B"/>
    <w:rsid w:val="001F3315"/>
    <w:rsid w:val="001F3916"/>
    <w:rsid w:val="001F48A4"/>
    <w:rsid w:val="001F5333"/>
    <w:rsid w:val="001F54C5"/>
    <w:rsid w:val="001F662C"/>
    <w:rsid w:val="001F7074"/>
    <w:rsid w:val="00200490"/>
    <w:rsid w:val="002009DC"/>
    <w:rsid w:val="00201F3A"/>
    <w:rsid w:val="00202A84"/>
    <w:rsid w:val="00203E7C"/>
    <w:rsid w:val="00203F96"/>
    <w:rsid w:val="0020428A"/>
    <w:rsid w:val="0020428E"/>
    <w:rsid w:val="0020596E"/>
    <w:rsid w:val="002069B2"/>
    <w:rsid w:val="00207FA3"/>
    <w:rsid w:val="00214DA8"/>
    <w:rsid w:val="00215423"/>
    <w:rsid w:val="002158FA"/>
    <w:rsid w:val="00220600"/>
    <w:rsid w:val="002224DB"/>
    <w:rsid w:val="0022331B"/>
    <w:rsid w:val="00223FCB"/>
    <w:rsid w:val="002251DB"/>
    <w:rsid w:val="002252C3"/>
    <w:rsid w:val="00225C54"/>
    <w:rsid w:val="00230765"/>
    <w:rsid w:val="00230D18"/>
    <w:rsid w:val="002312EC"/>
    <w:rsid w:val="002319E4"/>
    <w:rsid w:val="00235632"/>
    <w:rsid w:val="00235872"/>
    <w:rsid w:val="00237ABC"/>
    <w:rsid w:val="00241559"/>
    <w:rsid w:val="00241674"/>
    <w:rsid w:val="002435B3"/>
    <w:rsid w:val="00244B1E"/>
    <w:rsid w:val="002458EB"/>
    <w:rsid w:val="0024679E"/>
    <w:rsid w:val="00247EAA"/>
    <w:rsid w:val="002500C8"/>
    <w:rsid w:val="0025068E"/>
    <w:rsid w:val="00251595"/>
    <w:rsid w:val="002518CC"/>
    <w:rsid w:val="00257543"/>
    <w:rsid w:val="00257DBB"/>
    <w:rsid w:val="00260335"/>
    <w:rsid w:val="002617E7"/>
    <w:rsid w:val="0026360F"/>
    <w:rsid w:val="0026418D"/>
    <w:rsid w:val="00264228"/>
    <w:rsid w:val="00264334"/>
    <w:rsid w:val="0026473E"/>
    <w:rsid w:val="00266214"/>
    <w:rsid w:val="00267C83"/>
    <w:rsid w:val="0027144F"/>
    <w:rsid w:val="00271813"/>
    <w:rsid w:val="00271F3A"/>
    <w:rsid w:val="00273278"/>
    <w:rsid w:val="002737F4"/>
    <w:rsid w:val="00274DAF"/>
    <w:rsid w:val="00275E4F"/>
    <w:rsid w:val="00280478"/>
    <w:rsid w:val="002805F5"/>
    <w:rsid w:val="00280751"/>
    <w:rsid w:val="0028225F"/>
    <w:rsid w:val="0028280A"/>
    <w:rsid w:val="00283EDC"/>
    <w:rsid w:val="00286A6E"/>
    <w:rsid w:val="00286ACD"/>
    <w:rsid w:val="00287838"/>
    <w:rsid w:val="002907B5"/>
    <w:rsid w:val="002907E0"/>
    <w:rsid w:val="002926F9"/>
    <w:rsid w:val="00292EB7"/>
    <w:rsid w:val="002938D8"/>
    <w:rsid w:val="00296227"/>
    <w:rsid w:val="00296F44"/>
    <w:rsid w:val="0029777D"/>
    <w:rsid w:val="002A055E"/>
    <w:rsid w:val="002A1D4E"/>
    <w:rsid w:val="002A2869"/>
    <w:rsid w:val="002A370C"/>
    <w:rsid w:val="002A6E55"/>
    <w:rsid w:val="002A721E"/>
    <w:rsid w:val="002B24D6"/>
    <w:rsid w:val="002B505A"/>
    <w:rsid w:val="002B60DE"/>
    <w:rsid w:val="002B6A84"/>
    <w:rsid w:val="002C3E96"/>
    <w:rsid w:val="002C41E6"/>
    <w:rsid w:val="002D071A"/>
    <w:rsid w:val="002D34B2"/>
    <w:rsid w:val="002D3D35"/>
    <w:rsid w:val="002D4407"/>
    <w:rsid w:val="002D48B0"/>
    <w:rsid w:val="002D5B37"/>
    <w:rsid w:val="002D7637"/>
    <w:rsid w:val="002E17F2"/>
    <w:rsid w:val="002E4776"/>
    <w:rsid w:val="002E7CAE"/>
    <w:rsid w:val="002F2771"/>
    <w:rsid w:val="002F2FE6"/>
    <w:rsid w:val="002F37A9"/>
    <w:rsid w:val="002F7107"/>
    <w:rsid w:val="002F7709"/>
    <w:rsid w:val="00301CE6"/>
    <w:rsid w:val="0030256B"/>
    <w:rsid w:val="00302F66"/>
    <w:rsid w:val="0030501F"/>
    <w:rsid w:val="003059CD"/>
    <w:rsid w:val="00307BA1"/>
    <w:rsid w:val="00311702"/>
    <w:rsid w:val="00311E82"/>
    <w:rsid w:val="003126F7"/>
    <w:rsid w:val="00313FD6"/>
    <w:rsid w:val="003143BD"/>
    <w:rsid w:val="00314CFE"/>
    <w:rsid w:val="00315363"/>
    <w:rsid w:val="00316F49"/>
    <w:rsid w:val="003203ED"/>
    <w:rsid w:val="00322229"/>
    <w:rsid w:val="00322C9F"/>
    <w:rsid w:val="00324D23"/>
    <w:rsid w:val="00331751"/>
    <w:rsid w:val="00334579"/>
    <w:rsid w:val="00335858"/>
    <w:rsid w:val="00336BDA"/>
    <w:rsid w:val="00342BD7"/>
    <w:rsid w:val="00346DB5"/>
    <w:rsid w:val="003477B1"/>
    <w:rsid w:val="003504AC"/>
    <w:rsid w:val="0035277A"/>
    <w:rsid w:val="003563BF"/>
    <w:rsid w:val="00357181"/>
    <w:rsid w:val="00357380"/>
    <w:rsid w:val="00357E9A"/>
    <w:rsid w:val="003602D9"/>
    <w:rsid w:val="003604CE"/>
    <w:rsid w:val="00370AE7"/>
    <w:rsid w:val="00370E47"/>
    <w:rsid w:val="003742AC"/>
    <w:rsid w:val="003750FA"/>
    <w:rsid w:val="00377CE1"/>
    <w:rsid w:val="00380FEB"/>
    <w:rsid w:val="00385BF0"/>
    <w:rsid w:val="003878A1"/>
    <w:rsid w:val="003939FF"/>
    <w:rsid w:val="00395309"/>
    <w:rsid w:val="003A15AC"/>
    <w:rsid w:val="003A1B55"/>
    <w:rsid w:val="003A2223"/>
    <w:rsid w:val="003A2A0F"/>
    <w:rsid w:val="003A45A1"/>
    <w:rsid w:val="003A5B0A"/>
    <w:rsid w:val="003A6BAC"/>
    <w:rsid w:val="003A70A4"/>
    <w:rsid w:val="003A757C"/>
    <w:rsid w:val="003A7EF3"/>
    <w:rsid w:val="003B05BA"/>
    <w:rsid w:val="003B0DFD"/>
    <w:rsid w:val="003B159C"/>
    <w:rsid w:val="003B369F"/>
    <w:rsid w:val="003B36A3"/>
    <w:rsid w:val="003B45D3"/>
    <w:rsid w:val="003B64BB"/>
    <w:rsid w:val="003B7EC0"/>
    <w:rsid w:val="003B7FE5"/>
    <w:rsid w:val="003C11C8"/>
    <w:rsid w:val="003C2702"/>
    <w:rsid w:val="003C2DB6"/>
    <w:rsid w:val="003C5C61"/>
    <w:rsid w:val="003C7806"/>
    <w:rsid w:val="003C7BC2"/>
    <w:rsid w:val="003D109F"/>
    <w:rsid w:val="003D2478"/>
    <w:rsid w:val="003D2F6D"/>
    <w:rsid w:val="003D3C45"/>
    <w:rsid w:val="003D4C14"/>
    <w:rsid w:val="003D5B1F"/>
    <w:rsid w:val="003D6180"/>
    <w:rsid w:val="003E15FA"/>
    <w:rsid w:val="003E24CC"/>
    <w:rsid w:val="003E4890"/>
    <w:rsid w:val="003E55E4"/>
    <w:rsid w:val="003E74E3"/>
    <w:rsid w:val="003F05C7"/>
    <w:rsid w:val="003F0CBB"/>
    <w:rsid w:val="003F0DF9"/>
    <w:rsid w:val="003F2A15"/>
    <w:rsid w:val="003F2CD4"/>
    <w:rsid w:val="003F5883"/>
    <w:rsid w:val="003F6BBE"/>
    <w:rsid w:val="004000E8"/>
    <w:rsid w:val="00402A69"/>
    <w:rsid w:val="00402E2B"/>
    <w:rsid w:val="004034E2"/>
    <w:rsid w:val="0040512B"/>
    <w:rsid w:val="00405CA5"/>
    <w:rsid w:val="00407CD3"/>
    <w:rsid w:val="00410134"/>
    <w:rsid w:val="00410B72"/>
    <w:rsid w:val="00410F18"/>
    <w:rsid w:val="0041263E"/>
    <w:rsid w:val="00413AAC"/>
    <w:rsid w:val="00413E92"/>
    <w:rsid w:val="00421105"/>
    <w:rsid w:val="00422AA4"/>
    <w:rsid w:val="004242F4"/>
    <w:rsid w:val="00425546"/>
    <w:rsid w:val="00427248"/>
    <w:rsid w:val="004273D8"/>
    <w:rsid w:val="00434B54"/>
    <w:rsid w:val="00434E56"/>
    <w:rsid w:val="00437447"/>
    <w:rsid w:val="00441A92"/>
    <w:rsid w:val="004431DC"/>
    <w:rsid w:val="00444AC1"/>
    <w:rsid w:val="00444F56"/>
    <w:rsid w:val="00446472"/>
    <w:rsid w:val="00446488"/>
    <w:rsid w:val="004512A3"/>
    <w:rsid w:val="004517AA"/>
    <w:rsid w:val="00451BBB"/>
    <w:rsid w:val="00452CAC"/>
    <w:rsid w:val="00453BB1"/>
    <w:rsid w:val="00456DA5"/>
    <w:rsid w:val="00457565"/>
    <w:rsid w:val="00457ABC"/>
    <w:rsid w:val="00457B71"/>
    <w:rsid w:val="0046268E"/>
    <w:rsid w:val="004669E2"/>
    <w:rsid w:val="00470C31"/>
    <w:rsid w:val="00471591"/>
    <w:rsid w:val="00471DE0"/>
    <w:rsid w:val="004732CB"/>
    <w:rsid w:val="004734D0"/>
    <w:rsid w:val="00473540"/>
    <w:rsid w:val="0047362A"/>
    <w:rsid w:val="00474E8B"/>
    <w:rsid w:val="0047556B"/>
    <w:rsid w:val="004755DC"/>
    <w:rsid w:val="00477768"/>
    <w:rsid w:val="00483685"/>
    <w:rsid w:val="00492BC5"/>
    <w:rsid w:val="00493E40"/>
    <w:rsid w:val="0049621A"/>
    <w:rsid w:val="004964F1"/>
    <w:rsid w:val="004A16BC"/>
    <w:rsid w:val="004A2B94"/>
    <w:rsid w:val="004A490C"/>
    <w:rsid w:val="004A6C0F"/>
    <w:rsid w:val="004B52B3"/>
    <w:rsid w:val="004B69CE"/>
    <w:rsid w:val="004B6F6A"/>
    <w:rsid w:val="004B7C0C"/>
    <w:rsid w:val="004C3898"/>
    <w:rsid w:val="004C3955"/>
    <w:rsid w:val="004C3DAC"/>
    <w:rsid w:val="004C7EE8"/>
    <w:rsid w:val="004D36B1"/>
    <w:rsid w:val="004D525B"/>
    <w:rsid w:val="004D5501"/>
    <w:rsid w:val="004D7EBD"/>
    <w:rsid w:val="004E2680"/>
    <w:rsid w:val="004E28F9"/>
    <w:rsid w:val="004E2B24"/>
    <w:rsid w:val="004E462E"/>
    <w:rsid w:val="004E46CC"/>
    <w:rsid w:val="004E56DC"/>
    <w:rsid w:val="004E76F4"/>
    <w:rsid w:val="004F0B4E"/>
    <w:rsid w:val="004F0B6C"/>
    <w:rsid w:val="004F145F"/>
    <w:rsid w:val="004F2078"/>
    <w:rsid w:val="004F20D3"/>
    <w:rsid w:val="004F3B2C"/>
    <w:rsid w:val="004F4DA3"/>
    <w:rsid w:val="005045EE"/>
    <w:rsid w:val="00506557"/>
    <w:rsid w:val="0050677A"/>
    <w:rsid w:val="005074CE"/>
    <w:rsid w:val="005108D8"/>
    <w:rsid w:val="005116F9"/>
    <w:rsid w:val="0051217C"/>
    <w:rsid w:val="005153A7"/>
    <w:rsid w:val="005219CF"/>
    <w:rsid w:val="00521EFB"/>
    <w:rsid w:val="00524327"/>
    <w:rsid w:val="00531757"/>
    <w:rsid w:val="00534261"/>
    <w:rsid w:val="00534B59"/>
    <w:rsid w:val="00535938"/>
    <w:rsid w:val="00536759"/>
    <w:rsid w:val="00537B0C"/>
    <w:rsid w:val="00537C62"/>
    <w:rsid w:val="00540B1D"/>
    <w:rsid w:val="0054477C"/>
    <w:rsid w:val="005468E4"/>
    <w:rsid w:val="00546970"/>
    <w:rsid w:val="00551BDB"/>
    <w:rsid w:val="00554E19"/>
    <w:rsid w:val="005602BF"/>
    <w:rsid w:val="0056121F"/>
    <w:rsid w:val="00572505"/>
    <w:rsid w:val="00574F99"/>
    <w:rsid w:val="0057735C"/>
    <w:rsid w:val="0058199A"/>
    <w:rsid w:val="00582809"/>
    <w:rsid w:val="00586DB9"/>
    <w:rsid w:val="0058798C"/>
    <w:rsid w:val="005900FA"/>
    <w:rsid w:val="005915B8"/>
    <w:rsid w:val="00591DFB"/>
    <w:rsid w:val="005935A4"/>
    <w:rsid w:val="0059372E"/>
    <w:rsid w:val="005948C2"/>
    <w:rsid w:val="00595DCA"/>
    <w:rsid w:val="0059779B"/>
    <w:rsid w:val="005A209A"/>
    <w:rsid w:val="005A39AB"/>
    <w:rsid w:val="005A662D"/>
    <w:rsid w:val="005B1409"/>
    <w:rsid w:val="005B196C"/>
    <w:rsid w:val="005B1ABD"/>
    <w:rsid w:val="005B35D7"/>
    <w:rsid w:val="005B392A"/>
    <w:rsid w:val="005B3AA3"/>
    <w:rsid w:val="005B4AA2"/>
    <w:rsid w:val="005B50C5"/>
    <w:rsid w:val="005B6F83"/>
    <w:rsid w:val="005C5071"/>
    <w:rsid w:val="005C74FB"/>
    <w:rsid w:val="005D1602"/>
    <w:rsid w:val="005D410A"/>
    <w:rsid w:val="005D49D1"/>
    <w:rsid w:val="005E1CFC"/>
    <w:rsid w:val="005E385F"/>
    <w:rsid w:val="005E5111"/>
    <w:rsid w:val="005E5B81"/>
    <w:rsid w:val="005F2CB1"/>
    <w:rsid w:val="005F3025"/>
    <w:rsid w:val="005F618C"/>
    <w:rsid w:val="005F70BD"/>
    <w:rsid w:val="005F7CD1"/>
    <w:rsid w:val="0060283C"/>
    <w:rsid w:val="00604F14"/>
    <w:rsid w:val="00607F83"/>
    <w:rsid w:val="00611B83"/>
    <w:rsid w:val="00613257"/>
    <w:rsid w:val="006136D3"/>
    <w:rsid w:val="00617983"/>
    <w:rsid w:val="00620A71"/>
    <w:rsid w:val="00620D80"/>
    <w:rsid w:val="00620D95"/>
    <w:rsid w:val="0062346C"/>
    <w:rsid w:val="006234A6"/>
    <w:rsid w:val="00625277"/>
    <w:rsid w:val="00630001"/>
    <w:rsid w:val="006311B3"/>
    <w:rsid w:val="0063284C"/>
    <w:rsid w:val="00635482"/>
    <w:rsid w:val="00636398"/>
    <w:rsid w:val="006368D3"/>
    <w:rsid w:val="006375F6"/>
    <w:rsid w:val="006377EC"/>
    <w:rsid w:val="0064151F"/>
    <w:rsid w:val="00641533"/>
    <w:rsid w:val="0064208D"/>
    <w:rsid w:val="006423FA"/>
    <w:rsid w:val="00643289"/>
    <w:rsid w:val="00643475"/>
    <w:rsid w:val="0064396A"/>
    <w:rsid w:val="0064624E"/>
    <w:rsid w:val="006470FE"/>
    <w:rsid w:val="0065027E"/>
    <w:rsid w:val="00650AB9"/>
    <w:rsid w:val="0065262A"/>
    <w:rsid w:val="00655733"/>
    <w:rsid w:val="00655ACD"/>
    <w:rsid w:val="00656A92"/>
    <w:rsid w:val="00656DDE"/>
    <w:rsid w:val="0066011D"/>
    <w:rsid w:val="006607C0"/>
    <w:rsid w:val="006613A6"/>
    <w:rsid w:val="006627A2"/>
    <w:rsid w:val="006634E6"/>
    <w:rsid w:val="00664D93"/>
    <w:rsid w:val="006655EE"/>
    <w:rsid w:val="006660F2"/>
    <w:rsid w:val="00667456"/>
    <w:rsid w:val="00667BFC"/>
    <w:rsid w:val="00667EE7"/>
    <w:rsid w:val="00670922"/>
    <w:rsid w:val="00670BE1"/>
    <w:rsid w:val="0067218F"/>
    <w:rsid w:val="0067393A"/>
    <w:rsid w:val="006741F2"/>
    <w:rsid w:val="00674CC3"/>
    <w:rsid w:val="00675C72"/>
    <w:rsid w:val="006771F9"/>
    <w:rsid w:val="006776D7"/>
    <w:rsid w:val="00681003"/>
    <w:rsid w:val="006817C9"/>
    <w:rsid w:val="00683ECE"/>
    <w:rsid w:val="00685179"/>
    <w:rsid w:val="00687E3C"/>
    <w:rsid w:val="00692AC2"/>
    <w:rsid w:val="00695C27"/>
    <w:rsid w:val="00695FC2"/>
    <w:rsid w:val="00696949"/>
    <w:rsid w:val="00697052"/>
    <w:rsid w:val="006A0971"/>
    <w:rsid w:val="006A1104"/>
    <w:rsid w:val="006A12C7"/>
    <w:rsid w:val="006A1C2B"/>
    <w:rsid w:val="006A46FB"/>
    <w:rsid w:val="006A5E28"/>
    <w:rsid w:val="006A697B"/>
    <w:rsid w:val="006A7AFF"/>
    <w:rsid w:val="006B0CEB"/>
    <w:rsid w:val="006B1816"/>
    <w:rsid w:val="006B1C41"/>
    <w:rsid w:val="006B2099"/>
    <w:rsid w:val="006B50CF"/>
    <w:rsid w:val="006B5170"/>
    <w:rsid w:val="006B7397"/>
    <w:rsid w:val="006C03B8"/>
    <w:rsid w:val="006C5D55"/>
    <w:rsid w:val="006C5EC9"/>
    <w:rsid w:val="006C6003"/>
    <w:rsid w:val="006C6059"/>
    <w:rsid w:val="006C7522"/>
    <w:rsid w:val="006D27E5"/>
    <w:rsid w:val="006D6F08"/>
    <w:rsid w:val="006E062C"/>
    <w:rsid w:val="006E1C82"/>
    <w:rsid w:val="006E1D71"/>
    <w:rsid w:val="006E274A"/>
    <w:rsid w:val="006E28B7"/>
    <w:rsid w:val="006E2A9B"/>
    <w:rsid w:val="006E3310"/>
    <w:rsid w:val="006E4A63"/>
    <w:rsid w:val="006E4E39"/>
    <w:rsid w:val="006E5302"/>
    <w:rsid w:val="006E565E"/>
    <w:rsid w:val="006E673D"/>
    <w:rsid w:val="006E7D3B"/>
    <w:rsid w:val="006F1B70"/>
    <w:rsid w:val="006F341D"/>
    <w:rsid w:val="006F38A6"/>
    <w:rsid w:val="006F3CDE"/>
    <w:rsid w:val="006F4E26"/>
    <w:rsid w:val="006F58D4"/>
    <w:rsid w:val="006F63BF"/>
    <w:rsid w:val="006F6582"/>
    <w:rsid w:val="006F66AD"/>
    <w:rsid w:val="00701951"/>
    <w:rsid w:val="00701A0E"/>
    <w:rsid w:val="0070346E"/>
    <w:rsid w:val="00704EDB"/>
    <w:rsid w:val="00706101"/>
    <w:rsid w:val="00707072"/>
    <w:rsid w:val="007071CB"/>
    <w:rsid w:val="00707D61"/>
    <w:rsid w:val="00710747"/>
    <w:rsid w:val="00711F87"/>
    <w:rsid w:val="00712287"/>
    <w:rsid w:val="00712772"/>
    <w:rsid w:val="007129D6"/>
    <w:rsid w:val="007136CF"/>
    <w:rsid w:val="007148D3"/>
    <w:rsid w:val="00715B9A"/>
    <w:rsid w:val="00717AF6"/>
    <w:rsid w:val="00725512"/>
    <w:rsid w:val="007257D0"/>
    <w:rsid w:val="00726EA6"/>
    <w:rsid w:val="00727208"/>
    <w:rsid w:val="00727680"/>
    <w:rsid w:val="00733A2D"/>
    <w:rsid w:val="007348B1"/>
    <w:rsid w:val="007362A6"/>
    <w:rsid w:val="00736D7D"/>
    <w:rsid w:val="007406AA"/>
    <w:rsid w:val="00740E58"/>
    <w:rsid w:val="007445A0"/>
    <w:rsid w:val="0074524B"/>
    <w:rsid w:val="007472FD"/>
    <w:rsid w:val="00747D8B"/>
    <w:rsid w:val="00750540"/>
    <w:rsid w:val="00751228"/>
    <w:rsid w:val="007571E1"/>
    <w:rsid w:val="00757D76"/>
    <w:rsid w:val="007604B2"/>
    <w:rsid w:val="00765281"/>
    <w:rsid w:val="00766BAD"/>
    <w:rsid w:val="0076788C"/>
    <w:rsid w:val="00770670"/>
    <w:rsid w:val="007729A2"/>
    <w:rsid w:val="007755F2"/>
    <w:rsid w:val="00776971"/>
    <w:rsid w:val="007778CC"/>
    <w:rsid w:val="00780A80"/>
    <w:rsid w:val="007812BD"/>
    <w:rsid w:val="0078177E"/>
    <w:rsid w:val="0078304C"/>
    <w:rsid w:val="00783673"/>
    <w:rsid w:val="00785490"/>
    <w:rsid w:val="007925EA"/>
    <w:rsid w:val="00793CD8"/>
    <w:rsid w:val="00795C92"/>
    <w:rsid w:val="00796231"/>
    <w:rsid w:val="00796513"/>
    <w:rsid w:val="007A0A94"/>
    <w:rsid w:val="007A1ADB"/>
    <w:rsid w:val="007A1CB3"/>
    <w:rsid w:val="007A306F"/>
    <w:rsid w:val="007A3CF5"/>
    <w:rsid w:val="007A43A6"/>
    <w:rsid w:val="007A531F"/>
    <w:rsid w:val="007A58A6"/>
    <w:rsid w:val="007B058A"/>
    <w:rsid w:val="007B1346"/>
    <w:rsid w:val="007B15AA"/>
    <w:rsid w:val="007B26E3"/>
    <w:rsid w:val="007B2C9E"/>
    <w:rsid w:val="007B3D2D"/>
    <w:rsid w:val="007B50AE"/>
    <w:rsid w:val="007B51DF"/>
    <w:rsid w:val="007C05DD"/>
    <w:rsid w:val="007C3D18"/>
    <w:rsid w:val="007C60BF"/>
    <w:rsid w:val="007C6757"/>
    <w:rsid w:val="007C6A07"/>
    <w:rsid w:val="007C75A1"/>
    <w:rsid w:val="007C77A5"/>
    <w:rsid w:val="007D04E5"/>
    <w:rsid w:val="007D39D4"/>
    <w:rsid w:val="007D5901"/>
    <w:rsid w:val="007D7526"/>
    <w:rsid w:val="007E427C"/>
    <w:rsid w:val="007E4610"/>
    <w:rsid w:val="007E4715"/>
    <w:rsid w:val="007E505B"/>
    <w:rsid w:val="007E7091"/>
    <w:rsid w:val="0080389C"/>
    <w:rsid w:val="00803FAE"/>
    <w:rsid w:val="0080605F"/>
    <w:rsid w:val="00806BF8"/>
    <w:rsid w:val="00807786"/>
    <w:rsid w:val="00811FCB"/>
    <w:rsid w:val="0081587A"/>
    <w:rsid w:val="008158D6"/>
    <w:rsid w:val="00817196"/>
    <w:rsid w:val="008202A7"/>
    <w:rsid w:val="008235DB"/>
    <w:rsid w:val="00824AB4"/>
    <w:rsid w:val="00825C42"/>
    <w:rsid w:val="00825D25"/>
    <w:rsid w:val="00827D6F"/>
    <w:rsid w:val="00831460"/>
    <w:rsid w:val="00834F81"/>
    <w:rsid w:val="008376AC"/>
    <w:rsid w:val="00837BC3"/>
    <w:rsid w:val="00837E88"/>
    <w:rsid w:val="00844037"/>
    <w:rsid w:val="008444E8"/>
    <w:rsid w:val="00844E80"/>
    <w:rsid w:val="00844FA3"/>
    <w:rsid w:val="00845017"/>
    <w:rsid w:val="00846FE7"/>
    <w:rsid w:val="00856911"/>
    <w:rsid w:val="00856A87"/>
    <w:rsid w:val="00861EF3"/>
    <w:rsid w:val="00864E69"/>
    <w:rsid w:val="00866AE3"/>
    <w:rsid w:val="008677FD"/>
    <w:rsid w:val="008706D4"/>
    <w:rsid w:val="00870E2E"/>
    <w:rsid w:val="00870F8A"/>
    <w:rsid w:val="008719A4"/>
    <w:rsid w:val="00871D23"/>
    <w:rsid w:val="00874312"/>
    <w:rsid w:val="0087437C"/>
    <w:rsid w:val="00875CD7"/>
    <w:rsid w:val="00876B4D"/>
    <w:rsid w:val="00877771"/>
    <w:rsid w:val="00877F18"/>
    <w:rsid w:val="00880867"/>
    <w:rsid w:val="00882539"/>
    <w:rsid w:val="008941E3"/>
    <w:rsid w:val="00894A88"/>
    <w:rsid w:val="00895386"/>
    <w:rsid w:val="008A21FF"/>
    <w:rsid w:val="008A2CE2"/>
    <w:rsid w:val="008A30AC"/>
    <w:rsid w:val="008A34AD"/>
    <w:rsid w:val="008A38E6"/>
    <w:rsid w:val="008A44B8"/>
    <w:rsid w:val="008A51A8"/>
    <w:rsid w:val="008A54C7"/>
    <w:rsid w:val="008A702E"/>
    <w:rsid w:val="008A77D8"/>
    <w:rsid w:val="008B0483"/>
    <w:rsid w:val="008B118B"/>
    <w:rsid w:val="008B120C"/>
    <w:rsid w:val="008B51A0"/>
    <w:rsid w:val="008B592A"/>
    <w:rsid w:val="008B7B5C"/>
    <w:rsid w:val="008C0C99"/>
    <w:rsid w:val="008C0EF4"/>
    <w:rsid w:val="008C2017"/>
    <w:rsid w:val="008C4958"/>
    <w:rsid w:val="008C4BAA"/>
    <w:rsid w:val="008C6AE8"/>
    <w:rsid w:val="008C7573"/>
    <w:rsid w:val="008D00A5"/>
    <w:rsid w:val="008D056F"/>
    <w:rsid w:val="008D08CD"/>
    <w:rsid w:val="008D34F1"/>
    <w:rsid w:val="008D39D8"/>
    <w:rsid w:val="008D6D1A"/>
    <w:rsid w:val="008E065E"/>
    <w:rsid w:val="008E0927"/>
    <w:rsid w:val="008E1909"/>
    <w:rsid w:val="008E2D74"/>
    <w:rsid w:val="008E308D"/>
    <w:rsid w:val="008E4D9D"/>
    <w:rsid w:val="008E6A97"/>
    <w:rsid w:val="008E7C9D"/>
    <w:rsid w:val="008F0119"/>
    <w:rsid w:val="008F0CE2"/>
    <w:rsid w:val="008F0DA0"/>
    <w:rsid w:val="008F1A10"/>
    <w:rsid w:val="008F1BB2"/>
    <w:rsid w:val="008F1C4E"/>
    <w:rsid w:val="008F1EAB"/>
    <w:rsid w:val="008F33DC"/>
    <w:rsid w:val="008F477F"/>
    <w:rsid w:val="008F613E"/>
    <w:rsid w:val="00902350"/>
    <w:rsid w:val="00902A97"/>
    <w:rsid w:val="0090336B"/>
    <w:rsid w:val="009053AA"/>
    <w:rsid w:val="00906939"/>
    <w:rsid w:val="00910B7D"/>
    <w:rsid w:val="00911DFB"/>
    <w:rsid w:val="00912210"/>
    <w:rsid w:val="009139D9"/>
    <w:rsid w:val="0091402F"/>
    <w:rsid w:val="00914AD8"/>
    <w:rsid w:val="009155E4"/>
    <w:rsid w:val="00916079"/>
    <w:rsid w:val="00917CE9"/>
    <w:rsid w:val="009201C9"/>
    <w:rsid w:val="00920BF2"/>
    <w:rsid w:val="00922010"/>
    <w:rsid w:val="0092557C"/>
    <w:rsid w:val="00927466"/>
    <w:rsid w:val="00931BD9"/>
    <w:rsid w:val="009368F3"/>
    <w:rsid w:val="00941636"/>
    <w:rsid w:val="00942E83"/>
    <w:rsid w:val="00943742"/>
    <w:rsid w:val="00945C05"/>
    <w:rsid w:val="00946945"/>
    <w:rsid w:val="00947713"/>
    <w:rsid w:val="00950DE7"/>
    <w:rsid w:val="00951427"/>
    <w:rsid w:val="00952E6B"/>
    <w:rsid w:val="00953920"/>
    <w:rsid w:val="00953D47"/>
    <w:rsid w:val="0095681E"/>
    <w:rsid w:val="009572D4"/>
    <w:rsid w:val="00957AD2"/>
    <w:rsid w:val="00960095"/>
    <w:rsid w:val="00961921"/>
    <w:rsid w:val="009634A4"/>
    <w:rsid w:val="0096430A"/>
    <w:rsid w:val="00964C51"/>
    <w:rsid w:val="0096554B"/>
    <w:rsid w:val="0096584A"/>
    <w:rsid w:val="00971645"/>
    <w:rsid w:val="00971F08"/>
    <w:rsid w:val="0097603D"/>
    <w:rsid w:val="0097644A"/>
    <w:rsid w:val="0097692D"/>
    <w:rsid w:val="00976949"/>
    <w:rsid w:val="00980477"/>
    <w:rsid w:val="0098322C"/>
    <w:rsid w:val="00983D09"/>
    <w:rsid w:val="00985253"/>
    <w:rsid w:val="009853B3"/>
    <w:rsid w:val="00990630"/>
    <w:rsid w:val="009908A5"/>
    <w:rsid w:val="0099172E"/>
    <w:rsid w:val="00991761"/>
    <w:rsid w:val="00993600"/>
    <w:rsid w:val="00994AF8"/>
    <w:rsid w:val="00994DCA"/>
    <w:rsid w:val="009960EC"/>
    <w:rsid w:val="009970DD"/>
    <w:rsid w:val="00997BEF"/>
    <w:rsid w:val="009A07CD"/>
    <w:rsid w:val="009A0FBA"/>
    <w:rsid w:val="009A1601"/>
    <w:rsid w:val="009A38D6"/>
    <w:rsid w:val="009A3BB6"/>
    <w:rsid w:val="009A462D"/>
    <w:rsid w:val="009A4D7A"/>
    <w:rsid w:val="009A5CBA"/>
    <w:rsid w:val="009B1F30"/>
    <w:rsid w:val="009B3AC2"/>
    <w:rsid w:val="009B4DF4"/>
    <w:rsid w:val="009B564E"/>
    <w:rsid w:val="009B57BF"/>
    <w:rsid w:val="009B7E87"/>
    <w:rsid w:val="009C0169"/>
    <w:rsid w:val="009C366B"/>
    <w:rsid w:val="009C403E"/>
    <w:rsid w:val="009C640F"/>
    <w:rsid w:val="009D0B06"/>
    <w:rsid w:val="009D3403"/>
    <w:rsid w:val="009D4FF0"/>
    <w:rsid w:val="009D703C"/>
    <w:rsid w:val="009D718F"/>
    <w:rsid w:val="009E068F"/>
    <w:rsid w:val="009E14E0"/>
    <w:rsid w:val="009E35DB"/>
    <w:rsid w:val="009E46A6"/>
    <w:rsid w:val="009E47A3"/>
    <w:rsid w:val="009F08F3"/>
    <w:rsid w:val="009F344F"/>
    <w:rsid w:val="00A02A6B"/>
    <w:rsid w:val="00A031D8"/>
    <w:rsid w:val="00A048A8"/>
    <w:rsid w:val="00A04F49"/>
    <w:rsid w:val="00A052D3"/>
    <w:rsid w:val="00A13E54"/>
    <w:rsid w:val="00A17F63"/>
    <w:rsid w:val="00A20DFF"/>
    <w:rsid w:val="00A2193B"/>
    <w:rsid w:val="00A22ACD"/>
    <w:rsid w:val="00A2351A"/>
    <w:rsid w:val="00A239FA"/>
    <w:rsid w:val="00A264A9"/>
    <w:rsid w:val="00A26DCF"/>
    <w:rsid w:val="00A27785"/>
    <w:rsid w:val="00A30187"/>
    <w:rsid w:val="00A3448A"/>
    <w:rsid w:val="00A36297"/>
    <w:rsid w:val="00A36D3E"/>
    <w:rsid w:val="00A404F6"/>
    <w:rsid w:val="00A41E2B"/>
    <w:rsid w:val="00A4206B"/>
    <w:rsid w:val="00A4246D"/>
    <w:rsid w:val="00A44E95"/>
    <w:rsid w:val="00A45B74"/>
    <w:rsid w:val="00A52E1D"/>
    <w:rsid w:val="00A5743C"/>
    <w:rsid w:val="00A61499"/>
    <w:rsid w:val="00A62A77"/>
    <w:rsid w:val="00A63483"/>
    <w:rsid w:val="00A657D7"/>
    <w:rsid w:val="00A660AC"/>
    <w:rsid w:val="00A669E9"/>
    <w:rsid w:val="00A67E6C"/>
    <w:rsid w:val="00A71B99"/>
    <w:rsid w:val="00A739D0"/>
    <w:rsid w:val="00A761D4"/>
    <w:rsid w:val="00A771F6"/>
    <w:rsid w:val="00A77EC4"/>
    <w:rsid w:val="00A8524C"/>
    <w:rsid w:val="00A86A9F"/>
    <w:rsid w:val="00A92879"/>
    <w:rsid w:val="00A9442A"/>
    <w:rsid w:val="00A94786"/>
    <w:rsid w:val="00AA016F"/>
    <w:rsid w:val="00AA1ED6"/>
    <w:rsid w:val="00AA418E"/>
    <w:rsid w:val="00AA51D6"/>
    <w:rsid w:val="00AA5591"/>
    <w:rsid w:val="00AA5CF9"/>
    <w:rsid w:val="00AA637C"/>
    <w:rsid w:val="00AB0BC8"/>
    <w:rsid w:val="00AB11CA"/>
    <w:rsid w:val="00AB14D9"/>
    <w:rsid w:val="00AB4AB8"/>
    <w:rsid w:val="00AB655E"/>
    <w:rsid w:val="00AB79D7"/>
    <w:rsid w:val="00AC007F"/>
    <w:rsid w:val="00AC08D6"/>
    <w:rsid w:val="00AC2ECD"/>
    <w:rsid w:val="00AC3119"/>
    <w:rsid w:val="00AC49FB"/>
    <w:rsid w:val="00AC5A10"/>
    <w:rsid w:val="00AC5D6E"/>
    <w:rsid w:val="00AD0AA3"/>
    <w:rsid w:val="00AD19B6"/>
    <w:rsid w:val="00AD2E9A"/>
    <w:rsid w:val="00AD2ED0"/>
    <w:rsid w:val="00AD3F94"/>
    <w:rsid w:val="00AD43A2"/>
    <w:rsid w:val="00AD4A5A"/>
    <w:rsid w:val="00AE27AC"/>
    <w:rsid w:val="00AE40E0"/>
    <w:rsid w:val="00AE4675"/>
    <w:rsid w:val="00AE4DBA"/>
    <w:rsid w:val="00AE4F07"/>
    <w:rsid w:val="00AF1C5D"/>
    <w:rsid w:val="00AF24D1"/>
    <w:rsid w:val="00AF42D7"/>
    <w:rsid w:val="00B006FE"/>
    <w:rsid w:val="00B007CB"/>
    <w:rsid w:val="00B02AA9"/>
    <w:rsid w:val="00B02FA3"/>
    <w:rsid w:val="00B03504"/>
    <w:rsid w:val="00B05084"/>
    <w:rsid w:val="00B06C33"/>
    <w:rsid w:val="00B07389"/>
    <w:rsid w:val="00B07FB7"/>
    <w:rsid w:val="00B11704"/>
    <w:rsid w:val="00B157F9"/>
    <w:rsid w:val="00B1614D"/>
    <w:rsid w:val="00B20256"/>
    <w:rsid w:val="00B20D09"/>
    <w:rsid w:val="00B21AA9"/>
    <w:rsid w:val="00B23C8C"/>
    <w:rsid w:val="00B24A8C"/>
    <w:rsid w:val="00B24CC3"/>
    <w:rsid w:val="00B25F20"/>
    <w:rsid w:val="00B2763F"/>
    <w:rsid w:val="00B27651"/>
    <w:rsid w:val="00B27AAC"/>
    <w:rsid w:val="00B30929"/>
    <w:rsid w:val="00B372AA"/>
    <w:rsid w:val="00B40445"/>
    <w:rsid w:val="00B409E0"/>
    <w:rsid w:val="00B41888"/>
    <w:rsid w:val="00B4515A"/>
    <w:rsid w:val="00B45A52"/>
    <w:rsid w:val="00B46175"/>
    <w:rsid w:val="00B544A2"/>
    <w:rsid w:val="00B5470A"/>
    <w:rsid w:val="00B548B7"/>
    <w:rsid w:val="00B640DE"/>
    <w:rsid w:val="00B657D3"/>
    <w:rsid w:val="00B664C7"/>
    <w:rsid w:val="00B739F6"/>
    <w:rsid w:val="00B73B85"/>
    <w:rsid w:val="00B81A6C"/>
    <w:rsid w:val="00B820BE"/>
    <w:rsid w:val="00B82660"/>
    <w:rsid w:val="00B8407D"/>
    <w:rsid w:val="00B85DE5"/>
    <w:rsid w:val="00B90F73"/>
    <w:rsid w:val="00B93B59"/>
    <w:rsid w:val="00B9406A"/>
    <w:rsid w:val="00B96763"/>
    <w:rsid w:val="00BA02C0"/>
    <w:rsid w:val="00BA2280"/>
    <w:rsid w:val="00BA2A08"/>
    <w:rsid w:val="00BA56D2"/>
    <w:rsid w:val="00BA6904"/>
    <w:rsid w:val="00BA76E0"/>
    <w:rsid w:val="00BB0C4C"/>
    <w:rsid w:val="00BB2A25"/>
    <w:rsid w:val="00BB2EB9"/>
    <w:rsid w:val="00BB51E9"/>
    <w:rsid w:val="00BB6AEA"/>
    <w:rsid w:val="00BC0FDC"/>
    <w:rsid w:val="00BC3053"/>
    <w:rsid w:val="00BC46C1"/>
    <w:rsid w:val="00BC4BBF"/>
    <w:rsid w:val="00BC4D2E"/>
    <w:rsid w:val="00BC6951"/>
    <w:rsid w:val="00BD48AC"/>
    <w:rsid w:val="00BD5F1A"/>
    <w:rsid w:val="00BE1234"/>
    <w:rsid w:val="00BE131E"/>
    <w:rsid w:val="00BE2FA6"/>
    <w:rsid w:val="00BE333F"/>
    <w:rsid w:val="00BE33FD"/>
    <w:rsid w:val="00BE3F24"/>
    <w:rsid w:val="00BE4193"/>
    <w:rsid w:val="00BE4BCA"/>
    <w:rsid w:val="00BE7406"/>
    <w:rsid w:val="00BE7603"/>
    <w:rsid w:val="00BF1AB5"/>
    <w:rsid w:val="00BF3279"/>
    <w:rsid w:val="00BF5480"/>
    <w:rsid w:val="00BF74C7"/>
    <w:rsid w:val="00C015F1"/>
    <w:rsid w:val="00C01F33"/>
    <w:rsid w:val="00C01FA7"/>
    <w:rsid w:val="00C02192"/>
    <w:rsid w:val="00C02CC6"/>
    <w:rsid w:val="00C040F7"/>
    <w:rsid w:val="00C044AB"/>
    <w:rsid w:val="00C0481B"/>
    <w:rsid w:val="00C05706"/>
    <w:rsid w:val="00C07377"/>
    <w:rsid w:val="00C10478"/>
    <w:rsid w:val="00C120BC"/>
    <w:rsid w:val="00C12107"/>
    <w:rsid w:val="00C14D4B"/>
    <w:rsid w:val="00C154BB"/>
    <w:rsid w:val="00C17554"/>
    <w:rsid w:val="00C20AE0"/>
    <w:rsid w:val="00C21BC9"/>
    <w:rsid w:val="00C23555"/>
    <w:rsid w:val="00C247A0"/>
    <w:rsid w:val="00C26CFA"/>
    <w:rsid w:val="00C279B5"/>
    <w:rsid w:val="00C27C45"/>
    <w:rsid w:val="00C31122"/>
    <w:rsid w:val="00C32A2D"/>
    <w:rsid w:val="00C359B0"/>
    <w:rsid w:val="00C3719D"/>
    <w:rsid w:val="00C37CB2"/>
    <w:rsid w:val="00C406DE"/>
    <w:rsid w:val="00C473A5"/>
    <w:rsid w:val="00C54461"/>
    <w:rsid w:val="00C54995"/>
    <w:rsid w:val="00C54D41"/>
    <w:rsid w:val="00C60783"/>
    <w:rsid w:val="00C60CDC"/>
    <w:rsid w:val="00C62F5E"/>
    <w:rsid w:val="00C64672"/>
    <w:rsid w:val="00C66D48"/>
    <w:rsid w:val="00C66E9F"/>
    <w:rsid w:val="00C67B67"/>
    <w:rsid w:val="00C70697"/>
    <w:rsid w:val="00C72093"/>
    <w:rsid w:val="00C72EF4"/>
    <w:rsid w:val="00C744FE"/>
    <w:rsid w:val="00C75D2F"/>
    <w:rsid w:val="00C767BE"/>
    <w:rsid w:val="00C76E3C"/>
    <w:rsid w:val="00C8026B"/>
    <w:rsid w:val="00C80F11"/>
    <w:rsid w:val="00C81568"/>
    <w:rsid w:val="00C81686"/>
    <w:rsid w:val="00C820F0"/>
    <w:rsid w:val="00C82803"/>
    <w:rsid w:val="00C9027A"/>
    <w:rsid w:val="00C9068E"/>
    <w:rsid w:val="00C93814"/>
    <w:rsid w:val="00C93C4B"/>
    <w:rsid w:val="00C944AB"/>
    <w:rsid w:val="00C95B40"/>
    <w:rsid w:val="00CA1ED8"/>
    <w:rsid w:val="00CB1F63"/>
    <w:rsid w:val="00CB6413"/>
    <w:rsid w:val="00CB7170"/>
    <w:rsid w:val="00CB7D5B"/>
    <w:rsid w:val="00CC040E"/>
    <w:rsid w:val="00CC111F"/>
    <w:rsid w:val="00CC2011"/>
    <w:rsid w:val="00CC3EA0"/>
    <w:rsid w:val="00CC5434"/>
    <w:rsid w:val="00CC7B45"/>
    <w:rsid w:val="00CD1188"/>
    <w:rsid w:val="00CD2ED1"/>
    <w:rsid w:val="00CD337B"/>
    <w:rsid w:val="00CE0424"/>
    <w:rsid w:val="00CE1C24"/>
    <w:rsid w:val="00CE7511"/>
    <w:rsid w:val="00CE7561"/>
    <w:rsid w:val="00CF1354"/>
    <w:rsid w:val="00CF1F96"/>
    <w:rsid w:val="00CF3B1F"/>
    <w:rsid w:val="00CF3BF6"/>
    <w:rsid w:val="00CF625B"/>
    <w:rsid w:val="00CF687E"/>
    <w:rsid w:val="00CF766F"/>
    <w:rsid w:val="00D0349B"/>
    <w:rsid w:val="00D05F60"/>
    <w:rsid w:val="00D10249"/>
    <w:rsid w:val="00D115C3"/>
    <w:rsid w:val="00D11897"/>
    <w:rsid w:val="00D12F15"/>
    <w:rsid w:val="00D13135"/>
    <w:rsid w:val="00D13E4E"/>
    <w:rsid w:val="00D21D0C"/>
    <w:rsid w:val="00D239A7"/>
    <w:rsid w:val="00D23F47"/>
    <w:rsid w:val="00D2594C"/>
    <w:rsid w:val="00D26D4F"/>
    <w:rsid w:val="00D279F7"/>
    <w:rsid w:val="00D345AA"/>
    <w:rsid w:val="00D357D9"/>
    <w:rsid w:val="00D36E71"/>
    <w:rsid w:val="00D37D87"/>
    <w:rsid w:val="00D40B33"/>
    <w:rsid w:val="00D4318F"/>
    <w:rsid w:val="00D438BF"/>
    <w:rsid w:val="00D440F8"/>
    <w:rsid w:val="00D530ED"/>
    <w:rsid w:val="00D546FF"/>
    <w:rsid w:val="00D55AD5"/>
    <w:rsid w:val="00D576CA"/>
    <w:rsid w:val="00D61AF5"/>
    <w:rsid w:val="00D652B5"/>
    <w:rsid w:val="00D66155"/>
    <w:rsid w:val="00D66188"/>
    <w:rsid w:val="00D67DB1"/>
    <w:rsid w:val="00D708B0"/>
    <w:rsid w:val="00D73464"/>
    <w:rsid w:val="00D77326"/>
    <w:rsid w:val="00D77B1D"/>
    <w:rsid w:val="00D8021F"/>
    <w:rsid w:val="00D80383"/>
    <w:rsid w:val="00D823C6"/>
    <w:rsid w:val="00D82B99"/>
    <w:rsid w:val="00D8327F"/>
    <w:rsid w:val="00D85EAB"/>
    <w:rsid w:val="00D85FDB"/>
    <w:rsid w:val="00D86CA3"/>
    <w:rsid w:val="00D871CE"/>
    <w:rsid w:val="00D9196D"/>
    <w:rsid w:val="00D92982"/>
    <w:rsid w:val="00DA2276"/>
    <w:rsid w:val="00DA2D9B"/>
    <w:rsid w:val="00DA305E"/>
    <w:rsid w:val="00DA5417"/>
    <w:rsid w:val="00DA56E8"/>
    <w:rsid w:val="00DA59E4"/>
    <w:rsid w:val="00DA7A6D"/>
    <w:rsid w:val="00DB0A9F"/>
    <w:rsid w:val="00DB377D"/>
    <w:rsid w:val="00DC2D36"/>
    <w:rsid w:val="00DC488D"/>
    <w:rsid w:val="00DC53EF"/>
    <w:rsid w:val="00DE0D0C"/>
    <w:rsid w:val="00DE4CD2"/>
    <w:rsid w:val="00DE5608"/>
    <w:rsid w:val="00DE58D0"/>
    <w:rsid w:val="00DE654F"/>
    <w:rsid w:val="00DF0085"/>
    <w:rsid w:val="00DF0B6E"/>
    <w:rsid w:val="00DF15E0"/>
    <w:rsid w:val="00DF37A0"/>
    <w:rsid w:val="00E069BC"/>
    <w:rsid w:val="00E10DE0"/>
    <w:rsid w:val="00E110E7"/>
    <w:rsid w:val="00E11B20"/>
    <w:rsid w:val="00E153F9"/>
    <w:rsid w:val="00E161F1"/>
    <w:rsid w:val="00E17FA2"/>
    <w:rsid w:val="00E22330"/>
    <w:rsid w:val="00E30B5A"/>
    <w:rsid w:val="00E3123D"/>
    <w:rsid w:val="00E31461"/>
    <w:rsid w:val="00E31D43"/>
    <w:rsid w:val="00E32608"/>
    <w:rsid w:val="00E34188"/>
    <w:rsid w:val="00E34B6E"/>
    <w:rsid w:val="00E35559"/>
    <w:rsid w:val="00E3723A"/>
    <w:rsid w:val="00E37860"/>
    <w:rsid w:val="00E4126F"/>
    <w:rsid w:val="00E446F1"/>
    <w:rsid w:val="00E452B6"/>
    <w:rsid w:val="00E46886"/>
    <w:rsid w:val="00E46DBF"/>
    <w:rsid w:val="00E47AEF"/>
    <w:rsid w:val="00E53A75"/>
    <w:rsid w:val="00E53B75"/>
    <w:rsid w:val="00E54E3B"/>
    <w:rsid w:val="00E57565"/>
    <w:rsid w:val="00E579C6"/>
    <w:rsid w:val="00E60391"/>
    <w:rsid w:val="00E60D72"/>
    <w:rsid w:val="00E6208C"/>
    <w:rsid w:val="00E6333E"/>
    <w:rsid w:val="00E63395"/>
    <w:rsid w:val="00E63838"/>
    <w:rsid w:val="00E64434"/>
    <w:rsid w:val="00E67C51"/>
    <w:rsid w:val="00E726E5"/>
    <w:rsid w:val="00E72EFC"/>
    <w:rsid w:val="00E748C0"/>
    <w:rsid w:val="00E758EC"/>
    <w:rsid w:val="00E8234C"/>
    <w:rsid w:val="00E83722"/>
    <w:rsid w:val="00E83AA9"/>
    <w:rsid w:val="00E85928"/>
    <w:rsid w:val="00E87822"/>
    <w:rsid w:val="00E90395"/>
    <w:rsid w:val="00E9097F"/>
    <w:rsid w:val="00E90E49"/>
    <w:rsid w:val="00E91119"/>
    <w:rsid w:val="00E917F9"/>
    <w:rsid w:val="00E9291C"/>
    <w:rsid w:val="00E937E5"/>
    <w:rsid w:val="00E93FFE"/>
    <w:rsid w:val="00E94F8A"/>
    <w:rsid w:val="00E95ED5"/>
    <w:rsid w:val="00E97373"/>
    <w:rsid w:val="00EA55E1"/>
    <w:rsid w:val="00EA5C49"/>
    <w:rsid w:val="00EA7A41"/>
    <w:rsid w:val="00EB077B"/>
    <w:rsid w:val="00EB186B"/>
    <w:rsid w:val="00EB35FC"/>
    <w:rsid w:val="00EB4EA2"/>
    <w:rsid w:val="00EB6897"/>
    <w:rsid w:val="00EC24D5"/>
    <w:rsid w:val="00EC27C6"/>
    <w:rsid w:val="00EC4207"/>
    <w:rsid w:val="00EC5653"/>
    <w:rsid w:val="00EC71CE"/>
    <w:rsid w:val="00EC7F38"/>
    <w:rsid w:val="00ED1006"/>
    <w:rsid w:val="00ED3941"/>
    <w:rsid w:val="00ED5CDB"/>
    <w:rsid w:val="00EF18FE"/>
    <w:rsid w:val="00EF4527"/>
    <w:rsid w:val="00EF562A"/>
    <w:rsid w:val="00EF5787"/>
    <w:rsid w:val="00EF60D0"/>
    <w:rsid w:val="00F01627"/>
    <w:rsid w:val="00F02E28"/>
    <w:rsid w:val="00F04840"/>
    <w:rsid w:val="00F04A66"/>
    <w:rsid w:val="00F0528D"/>
    <w:rsid w:val="00F066B6"/>
    <w:rsid w:val="00F066F5"/>
    <w:rsid w:val="00F06C67"/>
    <w:rsid w:val="00F06DFD"/>
    <w:rsid w:val="00F071D1"/>
    <w:rsid w:val="00F07533"/>
    <w:rsid w:val="00F10629"/>
    <w:rsid w:val="00F13D38"/>
    <w:rsid w:val="00F1505B"/>
    <w:rsid w:val="00F15FA5"/>
    <w:rsid w:val="00F174F5"/>
    <w:rsid w:val="00F209B7"/>
    <w:rsid w:val="00F2237F"/>
    <w:rsid w:val="00F2376F"/>
    <w:rsid w:val="00F243D8"/>
    <w:rsid w:val="00F30828"/>
    <w:rsid w:val="00F313D6"/>
    <w:rsid w:val="00F407D0"/>
    <w:rsid w:val="00F40F0C"/>
    <w:rsid w:val="00F4221B"/>
    <w:rsid w:val="00F4504D"/>
    <w:rsid w:val="00F460A8"/>
    <w:rsid w:val="00F4766C"/>
    <w:rsid w:val="00F5060E"/>
    <w:rsid w:val="00F507D1"/>
    <w:rsid w:val="00F519CE"/>
    <w:rsid w:val="00F51ADA"/>
    <w:rsid w:val="00F530CE"/>
    <w:rsid w:val="00F53CF2"/>
    <w:rsid w:val="00F60203"/>
    <w:rsid w:val="00F607C5"/>
    <w:rsid w:val="00F60DEA"/>
    <w:rsid w:val="00F6302A"/>
    <w:rsid w:val="00F63950"/>
    <w:rsid w:val="00F64C2B"/>
    <w:rsid w:val="00F651BE"/>
    <w:rsid w:val="00F65CDD"/>
    <w:rsid w:val="00F67D35"/>
    <w:rsid w:val="00F67EBA"/>
    <w:rsid w:val="00F67F53"/>
    <w:rsid w:val="00F703BE"/>
    <w:rsid w:val="00F71013"/>
    <w:rsid w:val="00F71F69"/>
    <w:rsid w:val="00F72B72"/>
    <w:rsid w:val="00F73E67"/>
    <w:rsid w:val="00F74BB9"/>
    <w:rsid w:val="00F75582"/>
    <w:rsid w:val="00F76EFA"/>
    <w:rsid w:val="00F804BE"/>
    <w:rsid w:val="00F817CE"/>
    <w:rsid w:val="00F82440"/>
    <w:rsid w:val="00F82486"/>
    <w:rsid w:val="00F8456C"/>
    <w:rsid w:val="00F84E7C"/>
    <w:rsid w:val="00F859D8"/>
    <w:rsid w:val="00F868F5"/>
    <w:rsid w:val="00F9056A"/>
    <w:rsid w:val="00F90F8D"/>
    <w:rsid w:val="00F92782"/>
    <w:rsid w:val="00F93AA9"/>
    <w:rsid w:val="00F96985"/>
    <w:rsid w:val="00F97838"/>
    <w:rsid w:val="00FA2BB3"/>
    <w:rsid w:val="00FA7C66"/>
    <w:rsid w:val="00FB4B90"/>
    <w:rsid w:val="00FB4C80"/>
    <w:rsid w:val="00FB6A6A"/>
    <w:rsid w:val="00FB7C88"/>
    <w:rsid w:val="00FC0C9C"/>
    <w:rsid w:val="00FC260A"/>
    <w:rsid w:val="00FC6BE1"/>
    <w:rsid w:val="00FC7429"/>
    <w:rsid w:val="00FD07F6"/>
    <w:rsid w:val="00FD1EC8"/>
    <w:rsid w:val="00FD25B6"/>
    <w:rsid w:val="00FD25FA"/>
    <w:rsid w:val="00FD47ED"/>
    <w:rsid w:val="00FD74DB"/>
    <w:rsid w:val="00FD7660"/>
    <w:rsid w:val="00FE0655"/>
    <w:rsid w:val="00FE2365"/>
    <w:rsid w:val="00FE37D7"/>
    <w:rsid w:val="00FE447B"/>
    <w:rsid w:val="00FE4C7B"/>
    <w:rsid w:val="00FE7336"/>
    <w:rsid w:val="00FE787C"/>
    <w:rsid w:val="00FF04B2"/>
    <w:rsid w:val="00FF3B36"/>
    <w:rsid w:val="00FF45A5"/>
    <w:rsid w:val="00FF51E8"/>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FFB35C"/>
  <w15:chartTrackingRefBased/>
  <w15:docId w15:val="{65489493-0E81-4015-8BA3-E41840300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48A4"/>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1F48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1F48A4"/>
    <w:pPr>
      <w:pBdr>
        <w:top w:val="none" w:sz="0" w:space="0" w:color="auto"/>
      </w:pBdr>
      <w:spacing w:before="180"/>
      <w:outlineLvl w:val="1"/>
    </w:pPr>
    <w:rPr>
      <w:sz w:val="32"/>
    </w:rPr>
  </w:style>
  <w:style w:type="paragraph" w:styleId="Heading3">
    <w:name w:val="heading 3"/>
    <w:basedOn w:val="Heading2"/>
    <w:next w:val="Normal"/>
    <w:link w:val="Heading3Char"/>
    <w:qFormat/>
    <w:rsid w:val="001F48A4"/>
    <w:pPr>
      <w:spacing w:before="120"/>
      <w:outlineLvl w:val="2"/>
    </w:pPr>
    <w:rPr>
      <w:sz w:val="28"/>
    </w:rPr>
  </w:style>
  <w:style w:type="paragraph" w:styleId="Heading4">
    <w:name w:val="heading 4"/>
    <w:basedOn w:val="Heading3"/>
    <w:next w:val="Normal"/>
    <w:link w:val="Heading4Char"/>
    <w:qFormat/>
    <w:rsid w:val="001F48A4"/>
    <w:pPr>
      <w:ind w:left="1418" w:hanging="1418"/>
      <w:outlineLvl w:val="3"/>
    </w:pPr>
    <w:rPr>
      <w:sz w:val="24"/>
    </w:rPr>
  </w:style>
  <w:style w:type="paragraph" w:styleId="Heading5">
    <w:name w:val="heading 5"/>
    <w:basedOn w:val="Heading4"/>
    <w:next w:val="Normal"/>
    <w:link w:val="Heading5Char"/>
    <w:qFormat/>
    <w:rsid w:val="001F48A4"/>
    <w:pPr>
      <w:ind w:left="1701" w:hanging="1701"/>
      <w:outlineLvl w:val="4"/>
    </w:pPr>
    <w:rPr>
      <w:sz w:val="22"/>
    </w:rPr>
  </w:style>
  <w:style w:type="paragraph" w:styleId="Heading6">
    <w:name w:val="heading 6"/>
    <w:basedOn w:val="H6"/>
    <w:next w:val="Normal"/>
    <w:link w:val="Heading6Char"/>
    <w:qFormat/>
    <w:rsid w:val="001F48A4"/>
    <w:pPr>
      <w:outlineLvl w:val="5"/>
    </w:pPr>
  </w:style>
  <w:style w:type="paragraph" w:styleId="Heading7">
    <w:name w:val="heading 7"/>
    <w:basedOn w:val="H6"/>
    <w:next w:val="Normal"/>
    <w:link w:val="Heading7Char"/>
    <w:qFormat/>
    <w:rsid w:val="001F48A4"/>
    <w:pPr>
      <w:outlineLvl w:val="6"/>
    </w:pPr>
  </w:style>
  <w:style w:type="paragraph" w:styleId="Heading8">
    <w:name w:val="heading 8"/>
    <w:basedOn w:val="Heading1"/>
    <w:next w:val="Normal"/>
    <w:link w:val="Heading8Char"/>
    <w:qFormat/>
    <w:rsid w:val="001F48A4"/>
    <w:pPr>
      <w:ind w:left="0" w:firstLine="0"/>
      <w:outlineLvl w:val="7"/>
    </w:pPr>
  </w:style>
  <w:style w:type="paragraph" w:styleId="Heading9">
    <w:name w:val="heading 9"/>
    <w:basedOn w:val="Heading8"/>
    <w:next w:val="Normal"/>
    <w:link w:val="Heading9Char"/>
    <w:qFormat/>
    <w:rsid w:val="001F48A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1F48A4"/>
    <w:pPr>
      <w:spacing w:before="180"/>
      <w:ind w:left="2693" w:hanging="2693"/>
    </w:pPr>
    <w:rPr>
      <w:b/>
    </w:rPr>
  </w:style>
  <w:style w:type="paragraph" w:styleId="TOC1">
    <w:name w:val="toc 1"/>
    <w:uiPriority w:val="39"/>
    <w:rsid w:val="001F48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F48A4"/>
    <w:pPr>
      <w:keepNext/>
      <w:keepLines/>
      <w:spacing w:before="180"/>
      <w:jc w:val="center"/>
    </w:pPr>
  </w:style>
  <w:style w:type="paragraph" w:styleId="Caption">
    <w:name w:val="caption"/>
    <w:basedOn w:val="Normal"/>
    <w:next w:val="Normal"/>
    <w:qFormat/>
    <w:rsid w:val="001F48A4"/>
    <w:pPr>
      <w:spacing w:before="120" w:after="120"/>
    </w:pPr>
    <w:rPr>
      <w:b/>
      <w:lang w:eastAsia="en-GB"/>
    </w:rPr>
  </w:style>
  <w:style w:type="paragraph" w:styleId="TOC5">
    <w:name w:val="toc 5"/>
    <w:basedOn w:val="TOC4"/>
    <w:uiPriority w:val="39"/>
    <w:rsid w:val="001F48A4"/>
    <w:pPr>
      <w:ind w:left="1701" w:hanging="1701"/>
    </w:pPr>
  </w:style>
  <w:style w:type="paragraph" w:styleId="TOC4">
    <w:name w:val="toc 4"/>
    <w:basedOn w:val="TOC3"/>
    <w:uiPriority w:val="39"/>
    <w:rsid w:val="001F48A4"/>
    <w:pPr>
      <w:ind w:left="1418" w:hanging="1418"/>
    </w:pPr>
  </w:style>
  <w:style w:type="paragraph" w:styleId="TOC3">
    <w:name w:val="toc 3"/>
    <w:basedOn w:val="TOC2"/>
    <w:uiPriority w:val="39"/>
    <w:rsid w:val="001F48A4"/>
    <w:pPr>
      <w:ind w:left="1134" w:hanging="1134"/>
    </w:pPr>
  </w:style>
  <w:style w:type="paragraph" w:styleId="TOC2">
    <w:name w:val="toc 2"/>
    <w:basedOn w:val="TOC1"/>
    <w:uiPriority w:val="39"/>
    <w:rsid w:val="001F48A4"/>
    <w:pPr>
      <w:keepNext w:val="0"/>
      <w:spacing w:before="0"/>
      <w:ind w:left="851" w:hanging="851"/>
    </w:pPr>
    <w:rPr>
      <w:sz w:val="20"/>
    </w:rPr>
  </w:style>
  <w:style w:type="paragraph" w:styleId="Index2">
    <w:name w:val="index 2"/>
    <w:basedOn w:val="Index1"/>
    <w:rsid w:val="001F48A4"/>
    <w:pPr>
      <w:ind w:left="284"/>
    </w:pPr>
  </w:style>
  <w:style w:type="paragraph" w:styleId="Index1">
    <w:name w:val="index 1"/>
    <w:basedOn w:val="Normal"/>
    <w:rsid w:val="001F48A4"/>
    <w:pPr>
      <w:keepLines/>
      <w:spacing w:after="0"/>
    </w:pPr>
  </w:style>
  <w:style w:type="paragraph" w:styleId="DocumentMap">
    <w:name w:val="Document Map"/>
    <w:basedOn w:val="Normal"/>
    <w:link w:val="DocumentMapChar"/>
    <w:rsid w:val="001F48A4"/>
    <w:pPr>
      <w:shd w:val="clear" w:color="auto" w:fill="000080"/>
    </w:pPr>
    <w:rPr>
      <w:rFonts w:ascii="Tahoma" w:hAnsi="Tahoma" w:cs="Tahoma"/>
    </w:rPr>
  </w:style>
  <w:style w:type="paragraph" w:styleId="ListNumber2">
    <w:name w:val="List Number 2"/>
    <w:basedOn w:val="ListNumber"/>
    <w:rsid w:val="001F48A4"/>
    <w:pPr>
      <w:numPr>
        <w:numId w:val="22"/>
      </w:numPr>
      <w:tabs>
        <w:tab w:val="num" w:pos="360"/>
      </w:tabs>
      <w:ind w:left="568" w:hanging="284"/>
    </w:pPr>
  </w:style>
  <w:style w:type="paragraph" w:styleId="ListNumber">
    <w:name w:val="List Number"/>
    <w:basedOn w:val="List"/>
    <w:rsid w:val="001F48A4"/>
    <w:pPr>
      <w:numPr>
        <w:numId w:val="21"/>
      </w:numPr>
      <w:tabs>
        <w:tab w:val="num" w:pos="360"/>
      </w:tabs>
      <w:ind w:left="568" w:hanging="284"/>
    </w:pPr>
    <w:rPr>
      <w:lang w:eastAsia="ja-JP"/>
    </w:rPr>
  </w:style>
  <w:style w:type="paragraph" w:styleId="List">
    <w:name w:val="List"/>
    <w:basedOn w:val="BodyText"/>
    <w:rsid w:val="001F48A4"/>
    <w:pPr>
      <w:ind w:left="568" w:hanging="284"/>
    </w:pPr>
  </w:style>
  <w:style w:type="paragraph" w:styleId="Header">
    <w:name w:val="header"/>
    <w:link w:val="HeaderChar"/>
    <w:rsid w:val="001F48A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F48A4"/>
    <w:rPr>
      <w:b/>
      <w:position w:val="6"/>
      <w:sz w:val="16"/>
    </w:rPr>
  </w:style>
  <w:style w:type="paragraph" w:styleId="FootnoteText">
    <w:name w:val="footnote text"/>
    <w:basedOn w:val="Normal"/>
    <w:link w:val="FootnoteTextChar"/>
    <w:rsid w:val="001F48A4"/>
    <w:pPr>
      <w:keepLines/>
      <w:spacing w:after="0"/>
      <w:ind w:left="454" w:hanging="454"/>
    </w:pPr>
    <w:rPr>
      <w:sz w:val="16"/>
    </w:rPr>
  </w:style>
  <w:style w:type="paragraph" w:customStyle="1" w:styleId="3GPPHeader">
    <w:name w:val="3GPP_Header"/>
    <w:basedOn w:val="BodyText"/>
    <w:rsid w:val="001F48A4"/>
    <w:pPr>
      <w:tabs>
        <w:tab w:val="left" w:pos="1701"/>
        <w:tab w:val="right" w:pos="9639"/>
      </w:tabs>
      <w:spacing w:after="240"/>
    </w:pPr>
    <w:rPr>
      <w:b/>
      <w:sz w:val="24"/>
    </w:rPr>
  </w:style>
  <w:style w:type="paragraph" w:styleId="TOC9">
    <w:name w:val="toc 9"/>
    <w:basedOn w:val="TOC8"/>
    <w:uiPriority w:val="39"/>
    <w:rsid w:val="001F48A4"/>
    <w:pPr>
      <w:ind w:left="1418" w:hanging="1418"/>
    </w:pPr>
  </w:style>
  <w:style w:type="paragraph" w:styleId="TOC6">
    <w:name w:val="toc 6"/>
    <w:basedOn w:val="TOC5"/>
    <w:next w:val="Normal"/>
    <w:uiPriority w:val="39"/>
    <w:rsid w:val="001F48A4"/>
    <w:pPr>
      <w:ind w:left="1985" w:hanging="1985"/>
    </w:pPr>
  </w:style>
  <w:style w:type="paragraph" w:styleId="TOC7">
    <w:name w:val="toc 7"/>
    <w:basedOn w:val="TOC6"/>
    <w:next w:val="Normal"/>
    <w:uiPriority w:val="39"/>
    <w:rsid w:val="001F48A4"/>
    <w:pPr>
      <w:ind w:left="2268" w:hanging="2268"/>
    </w:pPr>
  </w:style>
  <w:style w:type="paragraph" w:styleId="ListBullet2">
    <w:name w:val="List Bullet 2"/>
    <w:basedOn w:val="ListBullet"/>
    <w:rsid w:val="001F48A4"/>
    <w:pPr>
      <w:numPr>
        <w:numId w:val="17"/>
      </w:numPr>
    </w:pPr>
  </w:style>
  <w:style w:type="paragraph" w:styleId="ListBullet">
    <w:name w:val="List Bullet"/>
    <w:basedOn w:val="List"/>
    <w:rsid w:val="001F48A4"/>
    <w:pPr>
      <w:numPr>
        <w:numId w:val="16"/>
      </w:numPr>
    </w:pPr>
    <w:rPr>
      <w:lang w:eastAsia="ja-JP"/>
    </w:rPr>
  </w:style>
  <w:style w:type="paragraph" w:styleId="ListBullet3">
    <w:name w:val="List Bullet 3"/>
    <w:basedOn w:val="ListBullet2"/>
    <w:rsid w:val="001F48A4"/>
    <w:pPr>
      <w:numPr>
        <w:numId w:val="18"/>
      </w:numPr>
    </w:pPr>
  </w:style>
  <w:style w:type="paragraph" w:customStyle="1" w:styleId="EQ">
    <w:name w:val="EQ"/>
    <w:basedOn w:val="Normal"/>
    <w:next w:val="Normal"/>
    <w:rsid w:val="001F48A4"/>
    <w:pPr>
      <w:keepLines/>
      <w:tabs>
        <w:tab w:val="center" w:pos="4536"/>
        <w:tab w:val="right" w:pos="9072"/>
      </w:tabs>
    </w:pPr>
    <w:rPr>
      <w:noProof/>
    </w:rPr>
  </w:style>
  <w:style w:type="paragraph" w:styleId="List2">
    <w:name w:val="List 2"/>
    <w:basedOn w:val="List"/>
    <w:rsid w:val="001F48A4"/>
    <w:pPr>
      <w:ind w:left="851"/>
    </w:pPr>
    <w:rPr>
      <w:lang w:eastAsia="ja-JP"/>
    </w:rPr>
  </w:style>
  <w:style w:type="paragraph" w:styleId="List3">
    <w:name w:val="List 3"/>
    <w:basedOn w:val="List2"/>
    <w:rsid w:val="001F48A4"/>
    <w:pPr>
      <w:ind w:left="1135"/>
    </w:pPr>
  </w:style>
  <w:style w:type="paragraph" w:styleId="List4">
    <w:name w:val="List 4"/>
    <w:basedOn w:val="List3"/>
    <w:rsid w:val="001F48A4"/>
    <w:pPr>
      <w:ind w:left="1418"/>
    </w:pPr>
  </w:style>
  <w:style w:type="paragraph" w:styleId="List5">
    <w:name w:val="List 5"/>
    <w:basedOn w:val="List4"/>
    <w:rsid w:val="001F48A4"/>
    <w:pPr>
      <w:ind w:left="1702"/>
    </w:pPr>
  </w:style>
  <w:style w:type="paragraph" w:customStyle="1" w:styleId="EditorsNote">
    <w:name w:val="Editor's Note"/>
    <w:basedOn w:val="NO"/>
    <w:link w:val="EditorsNoteChar"/>
    <w:rsid w:val="001F48A4"/>
    <w:rPr>
      <w:color w:val="FF0000"/>
      <w:lang w:val="x-none" w:eastAsia="x-none"/>
    </w:rPr>
  </w:style>
  <w:style w:type="paragraph" w:styleId="ListBullet4">
    <w:name w:val="List Bullet 4"/>
    <w:basedOn w:val="ListBullet3"/>
    <w:rsid w:val="001F48A4"/>
    <w:pPr>
      <w:numPr>
        <w:numId w:val="19"/>
      </w:numPr>
    </w:pPr>
  </w:style>
  <w:style w:type="paragraph" w:styleId="ListBullet5">
    <w:name w:val="List Bullet 5"/>
    <w:basedOn w:val="ListBullet4"/>
    <w:rsid w:val="001F48A4"/>
    <w:pPr>
      <w:numPr>
        <w:numId w:val="20"/>
      </w:numPr>
    </w:pPr>
  </w:style>
  <w:style w:type="paragraph" w:styleId="Footer">
    <w:name w:val="footer"/>
    <w:basedOn w:val="Header"/>
    <w:link w:val="FooterChar"/>
    <w:rsid w:val="001F48A4"/>
    <w:pPr>
      <w:jc w:val="center"/>
    </w:pPr>
    <w:rPr>
      <w:i/>
    </w:rPr>
  </w:style>
  <w:style w:type="paragraph" w:customStyle="1" w:styleId="Reference">
    <w:name w:val="Reference"/>
    <w:basedOn w:val="BodyText"/>
    <w:rsid w:val="001F48A4"/>
    <w:pPr>
      <w:numPr>
        <w:numId w:val="2"/>
      </w:numPr>
    </w:pPr>
  </w:style>
  <w:style w:type="paragraph" w:styleId="BalloonText">
    <w:name w:val="Balloon Text"/>
    <w:basedOn w:val="Normal"/>
    <w:link w:val="BalloonTextChar"/>
    <w:rsid w:val="001F48A4"/>
    <w:pPr>
      <w:spacing w:after="0"/>
    </w:pPr>
    <w:rPr>
      <w:rFonts w:ascii="Segoe UI" w:hAnsi="Segoe UI" w:cs="Segoe UI"/>
      <w:sz w:val="18"/>
      <w:szCs w:val="18"/>
    </w:rPr>
  </w:style>
  <w:style w:type="character" w:styleId="PageNumber">
    <w:name w:val="page number"/>
    <w:basedOn w:val="DefaultParagraphFont"/>
    <w:rsid w:val="001F48A4"/>
  </w:style>
  <w:style w:type="paragraph" w:styleId="BodyText">
    <w:name w:val="Body Text"/>
    <w:basedOn w:val="Normal"/>
    <w:link w:val="BodyTextChar"/>
    <w:rsid w:val="001F48A4"/>
    <w:pPr>
      <w:spacing w:after="120"/>
      <w:jc w:val="both"/>
    </w:pPr>
    <w:rPr>
      <w:rFonts w:ascii="Arial" w:hAnsi="Arial"/>
      <w:lang w:eastAsia="zh-CN"/>
    </w:rPr>
  </w:style>
  <w:style w:type="character" w:styleId="Hyperlink">
    <w:name w:val="Hyperlink"/>
    <w:uiPriority w:val="99"/>
    <w:rsid w:val="001F48A4"/>
    <w:rPr>
      <w:color w:val="0000FF"/>
      <w:u w:val="single"/>
    </w:rPr>
  </w:style>
  <w:style w:type="character" w:styleId="FollowedHyperlink">
    <w:name w:val="FollowedHyperlink"/>
    <w:unhideWhenUsed/>
    <w:rsid w:val="001F48A4"/>
    <w:rPr>
      <w:color w:val="800080"/>
      <w:u w:val="single"/>
    </w:rPr>
  </w:style>
  <w:style w:type="character" w:styleId="CommentReference">
    <w:name w:val="annotation reference"/>
    <w:uiPriority w:val="99"/>
    <w:qFormat/>
    <w:rsid w:val="001F48A4"/>
    <w:rPr>
      <w:sz w:val="16"/>
      <w:szCs w:val="16"/>
    </w:rPr>
  </w:style>
  <w:style w:type="paragraph" w:styleId="CommentText">
    <w:name w:val="annotation text"/>
    <w:basedOn w:val="Normal"/>
    <w:link w:val="CommentTextChar"/>
    <w:uiPriority w:val="99"/>
    <w:qFormat/>
    <w:rsid w:val="001F48A4"/>
  </w:style>
  <w:style w:type="paragraph" w:styleId="CommentSubject">
    <w:name w:val="annotation subject"/>
    <w:basedOn w:val="CommentText"/>
    <w:next w:val="CommentText"/>
    <w:link w:val="CommentSubjectChar"/>
    <w:rsid w:val="001F48A4"/>
    <w:rPr>
      <w:b/>
      <w:bCs/>
    </w:rPr>
  </w:style>
  <w:style w:type="character" w:customStyle="1" w:styleId="Heading1Char">
    <w:name w:val="Heading 1 Char"/>
    <w:link w:val="Heading1"/>
    <w:rsid w:val="001F48A4"/>
    <w:rPr>
      <w:rFonts w:ascii="Arial" w:hAnsi="Arial"/>
      <w:sz w:val="36"/>
      <w:lang w:eastAsia="ja-JP"/>
    </w:rPr>
  </w:style>
  <w:style w:type="paragraph" w:customStyle="1" w:styleId="B1">
    <w:name w:val="B1"/>
    <w:basedOn w:val="List"/>
    <w:link w:val="B1Char1"/>
    <w:rsid w:val="001F48A4"/>
    <w:rPr>
      <w:rFonts w:ascii="Times New Roman" w:hAnsi="Times New Roman"/>
    </w:rPr>
  </w:style>
  <w:style w:type="paragraph" w:customStyle="1" w:styleId="B2">
    <w:name w:val="B2"/>
    <w:basedOn w:val="List2"/>
    <w:link w:val="B2Char"/>
    <w:rsid w:val="001F48A4"/>
    <w:rPr>
      <w:rFonts w:ascii="Times New Roman" w:hAnsi="Times New Roman"/>
    </w:rPr>
  </w:style>
  <w:style w:type="paragraph" w:customStyle="1" w:styleId="B3">
    <w:name w:val="B3"/>
    <w:basedOn w:val="List3"/>
    <w:link w:val="B3Char2"/>
    <w:rsid w:val="001F48A4"/>
    <w:rPr>
      <w:rFonts w:ascii="Times New Roman" w:hAnsi="Times New Roman"/>
    </w:rPr>
  </w:style>
  <w:style w:type="paragraph" w:customStyle="1" w:styleId="B4">
    <w:name w:val="B4"/>
    <w:basedOn w:val="List4"/>
    <w:link w:val="B4Char"/>
    <w:rsid w:val="001F48A4"/>
    <w:rPr>
      <w:rFonts w:ascii="Times New Roman" w:hAnsi="Times New Roman"/>
    </w:rPr>
  </w:style>
  <w:style w:type="paragraph" w:customStyle="1" w:styleId="Proposal">
    <w:name w:val="Proposal"/>
    <w:basedOn w:val="BodyText"/>
    <w:rsid w:val="001F48A4"/>
    <w:pPr>
      <w:numPr>
        <w:numId w:val="3"/>
      </w:numPr>
      <w:tabs>
        <w:tab w:val="clear" w:pos="1304"/>
        <w:tab w:val="left" w:pos="1701"/>
      </w:tabs>
      <w:ind w:left="1701" w:hanging="1701"/>
    </w:pPr>
    <w:rPr>
      <w:b/>
      <w:bCs/>
    </w:rPr>
  </w:style>
  <w:style w:type="character" w:customStyle="1" w:styleId="BodyTextChar">
    <w:name w:val="Body Text Char"/>
    <w:link w:val="BodyText"/>
    <w:rsid w:val="001F48A4"/>
    <w:rPr>
      <w:rFonts w:ascii="Arial" w:hAnsi="Arial"/>
      <w:lang w:eastAsia="zh-CN"/>
    </w:rPr>
  </w:style>
  <w:style w:type="paragraph" w:customStyle="1" w:styleId="B5">
    <w:name w:val="B5"/>
    <w:basedOn w:val="List5"/>
    <w:link w:val="B5Char"/>
    <w:rsid w:val="001F48A4"/>
    <w:rPr>
      <w:rFonts w:ascii="Times New Roman" w:hAnsi="Times New Roman"/>
    </w:rPr>
  </w:style>
  <w:style w:type="paragraph" w:customStyle="1" w:styleId="EX">
    <w:name w:val="EX"/>
    <w:basedOn w:val="Normal"/>
    <w:rsid w:val="001F48A4"/>
    <w:pPr>
      <w:keepLines/>
      <w:ind w:left="1702" w:hanging="1418"/>
    </w:pPr>
  </w:style>
  <w:style w:type="paragraph" w:customStyle="1" w:styleId="EW">
    <w:name w:val="EW"/>
    <w:basedOn w:val="EX"/>
    <w:rsid w:val="001F48A4"/>
    <w:pPr>
      <w:spacing w:after="0"/>
    </w:pPr>
  </w:style>
  <w:style w:type="paragraph" w:customStyle="1" w:styleId="TAL">
    <w:name w:val="TAL"/>
    <w:basedOn w:val="Normal"/>
    <w:link w:val="TALCar"/>
    <w:rsid w:val="001F48A4"/>
    <w:pPr>
      <w:keepNext/>
      <w:keepLines/>
      <w:spacing w:after="0"/>
    </w:pPr>
    <w:rPr>
      <w:rFonts w:ascii="Arial" w:hAnsi="Arial"/>
      <w:sz w:val="18"/>
      <w:lang w:val="x-none" w:eastAsia="x-none"/>
    </w:rPr>
  </w:style>
  <w:style w:type="paragraph" w:customStyle="1" w:styleId="TAC">
    <w:name w:val="TAC"/>
    <w:basedOn w:val="TAL"/>
    <w:link w:val="TACChar"/>
    <w:rsid w:val="001F48A4"/>
    <w:pPr>
      <w:jc w:val="center"/>
    </w:pPr>
  </w:style>
  <w:style w:type="paragraph" w:customStyle="1" w:styleId="TAH">
    <w:name w:val="TAH"/>
    <w:basedOn w:val="TAC"/>
    <w:link w:val="TAHCar"/>
    <w:rsid w:val="001F48A4"/>
    <w:rPr>
      <w:b/>
    </w:rPr>
  </w:style>
  <w:style w:type="paragraph" w:customStyle="1" w:styleId="TAN">
    <w:name w:val="TAN"/>
    <w:basedOn w:val="TAL"/>
    <w:rsid w:val="001F48A4"/>
    <w:pPr>
      <w:ind w:left="851" w:hanging="851"/>
    </w:pPr>
  </w:style>
  <w:style w:type="paragraph" w:customStyle="1" w:styleId="TAR">
    <w:name w:val="TAR"/>
    <w:basedOn w:val="TAL"/>
    <w:rsid w:val="001F48A4"/>
    <w:pPr>
      <w:jc w:val="right"/>
    </w:pPr>
  </w:style>
  <w:style w:type="paragraph" w:customStyle="1" w:styleId="TH">
    <w:name w:val="TH"/>
    <w:basedOn w:val="Normal"/>
    <w:link w:val="THChar"/>
    <w:rsid w:val="001F48A4"/>
    <w:pPr>
      <w:keepNext/>
      <w:keepLines/>
      <w:spacing w:before="60"/>
      <w:jc w:val="center"/>
    </w:pPr>
    <w:rPr>
      <w:rFonts w:ascii="Arial" w:hAnsi="Arial"/>
      <w:b/>
      <w:lang w:val="x-none" w:eastAsia="x-none"/>
    </w:rPr>
  </w:style>
  <w:style w:type="paragraph" w:customStyle="1" w:styleId="TF">
    <w:name w:val="TF"/>
    <w:basedOn w:val="TH"/>
    <w:link w:val="TFChar"/>
    <w:rsid w:val="001F48A4"/>
    <w:pPr>
      <w:keepNext w:val="0"/>
      <w:spacing w:before="0" w:after="240"/>
    </w:pPr>
  </w:style>
  <w:style w:type="paragraph" w:customStyle="1" w:styleId="TT">
    <w:name w:val="TT"/>
    <w:basedOn w:val="Heading1"/>
    <w:next w:val="Normal"/>
    <w:rsid w:val="001F48A4"/>
    <w:pPr>
      <w:outlineLvl w:val="9"/>
    </w:pPr>
  </w:style>
  <w:style w:type="paragraph" w:customStyle="1" w:styleId="ZA">
    <w:name w:val="ZA"/>
    <w:rsid w:val="001F48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F48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F48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F48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F48A4"/>
  </w:style>
  <w:style w:type="paragraph" w:customStyle="1" w:styleId="ZH">
    <w:name w:val="ZH"/>
    <w:rsid w:val="001F48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F48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F48A4"/>
    <w:pPr>
      <w:framePr w:hRule="auto" w:wrap="notBeside" w:y="852"/>
    </w:pPr>
    <w:rPr>
      <w:i w:val="0"/>
      <w:sz w:val="40"/>
    </w:rPr>
  </w:style>
  <w:style w:type="paragraph" w:customStyle="1" w:styleId="ZU">
    <w:name w:val="ZU"/>
    <w:rsid w:val="001F48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F48A4"/>
    <w:pPr>
      <w:framePr w:wrap="notBeside" w:y="16161"/>
    </w:pPr>
  </w:style>
  <w:style w:type="paragraph" w:customStyle="1" w:styleId="FP">
    <w:name w:val="FP"/>
    <w:basedOn w:val="Normal"/>
    <w:rsid w:val="001F48A4"/>
    <w:pPr>
      <w:spacing w:after="0"/>
    </w:pPr>
  </w:style>
  <w:style w:type="paragraph" w:customStyle="1" w:styleId="Observation">
    <w:name w:val="Observation"/>
    <w:basedOn w:val="Proposal"/>
    <w:qFormat/>
    <w:rsid w:val="001F48A4"/>
    <w:pPr>
      <w:numPr>
        <w:numId w:val="13"/>
      </w:numPr>
      <w:ind w:left="1701" w:hanging="1701"/>
    </w:pPr>
    <w:rPr>
      <w:lang w:eastAsia="ja-JP"/>
    </w:rPr>
  </w:style>
  <w:style w:type="paragraph" w:styleId="TableofFigures">
    <w:name w:val="table of figures"/>
    <w:basedOn w:val="BodyText"/>
    <w:next w:val="Normal"/>
    <w:uiPriority w:val="99"/>
    <w:rsid w:val="001F48A4"/>
    <w:pPr>
      <w:ind w:left="1701" w:hanging="1701"/>
      <w:jc w:val="left"/>
    </w:pPr>
    <w:rPr>
      <w:b/>
    </w:rPr>
  </w:style>
  <w:style w:type="character" w:customStyle="1" w:styleId="B1Char1">
    <w:name w:val="B1 Char1"/>
    <w:link w:val="B1"/>
    <w:qFormat/>
    <w:rsid w:val="001F48A4"/>
    <w:rPr>
      <w:rFonts w:ascii="Times New Roman" w:hAnsi="Times New Roman"/>
      <w:lang w:eastAsia="zh-CN"/>
    </w:rPr>
  </w:style>
  <w:style w:type="character" w:customStyle="1" w:styleId="B2Char">
    <w:name w:val="B2 Char"/>
    <w:link w:val="B2"/>
    <w:qFormat/>
    <w:rsid w:val="001F48A4"/>
    <w:rPr>
      <w:rFonts w:ascii="Times New Roman" w:hAnsi="Times New Roman"/>
      <w:lang w:eastAsia="ja-JP"/>
    </w:rPr>
  </w:style>
  <w:style w:type="character" w:customStyle="1" w:styleId="B3Char2">
    <w:name w:val="B3 Char2"/>
    <w:link w:val="B3"/>
    <w:qFormat/>
    <w:rsid w:val="001F48A4"/>
    <w:rPr>
      <w:rFonts w:ascii="Times New Roman" w:hAnsi="Times New Roman"/>
      <w:lang w:eastAsia="ja-JP"/>
    </w:rPr>
  </w:style>
  <w:style w:type="character" w:customStyle="1" w:styleId="B4Char">
    <w:name w:val="B4 Char"/>
    <w:link w:val="B4"/>
    <w:rsid w:val="001F48A4"/>
    <w:rPr>
      <w:rFonts w:ascii="Times New Roman" w:hAnsi="Times New Roman"/>
      <w:lang w:eastAsia="ja-JP"/>
    </w:rPr>
  </w:style>
  <w:style w:type="character" w:customStyle="1" w:styleId="B5Char">
    <w:name w:val="B5 Char"/>
    <w:link w:val="B5"/>
    <w:rsid w:val="001F48A4"/>
    <w:rPr>
      <w:rFonts w:ascii="Times New Roman" w:hAnsi="Times New Roman"/>
      <w:lang w:eastAsia="ja-JP"/>
    </w:rPr>
  </w:style>
  <w:style w:type="paragraph" w:customStyle="1" w:styleId="B6">
    <w:name w:val="B6"/>
    <w:basedOn w:val="B5"/>
    <w:link w:val="B6Char"/>
    <w:rsid w:val="001F48A4"/>
    <w:pPr>
      <w:ind w:left="1985"/>
    </w:pPr>
  </w:style>
  <w:style w:type="character" w:customStyle="1" w:styleId="B6Char">
    <w:name w:val="B6 Char"/>
    <w:link w:val="B6"/>
    <w:rsid w:val="001F48A4"/>
    <w:rPr>
      <w:rFonts w:ascii="Times New Roman" w:hAnsi="Times New Roman"/>
      <w:lang w:eastAsia="ja-JP"/>
    </w:rPr>
  </w:style>
  <w:style w:type="paragraph" w:customStyle="1" w:styleId="B7">
    <w:name w:val="B7"/>
    <w:basedOn w:val="B6"/>
    <w:link w:val="B7Char"/>
    <w:rsid w:val="001F48A4"/>
    <w:pPr>
      <w:ind w:left="2269"/>
    </w:pPr>
  </w:style>
  <w:style w:type="character" w:customStyle="1" w:styleId="B7Char">
    <w:name w:val="B7 Char"/>
    <w:basedOn w:val="B6Char"/>
    <w:link w:val="B7"/>
    <w:rsid w:val="001F48A4"/>
    <w:rPr>
      <w:rFonts w:ascii="Times New Roman" w:hAnsi="Times New Roman"/>
      <w:lang w:eastAsia="ja-JP"/>
    </w:rPr>
  </w:style>
  <w:style w:type="paragraph" w:customStyle="1" w:styleId="B8">
    <w:name w:val="B8"/>
    <w:basedOn w:val="B7"/>
    <w:qFormat/>
    <w:rsid w:val="001F48A4"/>
    <w:pPr>
      <w:ind w:left="2552"/>
    </w:pPr>
  </w:style>
  <w:style w:type="character" w:customStyle="1" w:styleId="BalloonTextChar">
    <w:name w:val="Balloon Text Char"/>
    <w:link w:val="BalloonText"/>
    <w:rsid w:val="001F48A4"/>
    <w:rPr>
      <w:rFonts w:ascii="Segoe UI" w:hAnsi="Segoe UI" w:cs="Segoe UI"/>
      <w:sz w:val="18"/>
      <w:szCs w:val="18"/>
      <w:lang w:eastAsia="ja-JP"/>
    </w:rPr>
  </w:style>
  <w:style w:type="character" w:customStyle="1" w:styleId="CommentTextChar">
    <w:name w:val="Comment Text Char"/>
    <w:link w:val="CommentText"/>
    <w:uiPriority w:val="99"/>
    <w:qFormat/>
    <w:rsid w:val="001F48A4"/>
    <w:rPr>
      <w:rFonts w:ascii="Times New Roman" w:hAnsi="Times New Roman"/>
      <w:lang w:eastAsia="ja-JP"/>
    </w:rPr>
  </w:style>
  <w:style w:type="character" w:customStyle="1" w:styleId="CommentSubjectChar">
    <w:name w:val="Comment Subject Char"/>
    <w:link w:val="CommentSubject"/>
    <w:rsid w:val="001F48A4"/>
    <w:rPr>
      <w:rFonts w:ascii="Times New Roman" w:hAnsi="Times New Roman"/>
      <w:b/>
      <w:bCs/>
      <w:lang w:eastAsia="ja-JP"/>
    </w:rPr>
  </w:style>
  <w:style w:type="paragraph" w:customStyle="1" w:styleId="CRCoverPage">
    <w:name w:val="CR Cover Page"/>
    <w:link w:val="CRCoverPageZchn"/>
    <w:rsid w:val="001F48A4"/>
    <w:pPr>
      <w:spacing w:after="120"/>
    </w:pPr>
    <w:rPr>
      <w:rFonts w:ascii="Arial" w:hAnsi="Arial"/>
      <w:lang w:eastAsia="ko-KR"/>
    </w:rPr>
  </w:style>
  <w:style w:type="character" w:customStyle="1" w:styleId="CRCoverPageZchn">
    <w:name w:val="CR Cover Page Zchn"/>
    <w:link w:val="CRCoverPage"/>
    <w:rsid w:val="001F48A4"/>
    <w:rPr>
      <w:rFonts w:ascii="Arial" w:hAnsi="Arial"/>
      <w:lang w:eastAsia="ko-KR"/>
    </w:rPr>
  </w:style>
  <w:style w:type="paragraph" w:customStyle="1" w:styleId="Doc-text2">
    <w:name w:val="Doc-text2"/>
    <w:basedOn w:val="Normal"/>
    <w:link w:val="Doc-text2Char"/>
    <w:qFormat/>
    <w:rsid w:val="001F48A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1F48A4"/>
    <w:rPr>
      <w:rFonts w:ascii="Arial" w:eastAsia="MS Mincho" w:hAnsi="Arial"/>
      <w:szCs w:val="24"/>
      <w:lang w:val="x-none" w:eastAsia="x-none"/>
    </w:rPr>
  </w:style>
  <w:style w:type="character" w:customStyle="1" w:styleId="DocumentMapChar">
    <w:name w:val="Document Map Char"/>
    <w:link w:val="DocumentMap"/>
    <w:rsid w:val="001F48A4"/>
    <w:rPr>
      <w:rFonts w:ascii="Tahoma" w:hAnsi="Tahoma" w:cs="Tahoma"/>
      <w:shd w:val="clear" w:color="auto" w:fill="000080"/>
      <w:lang w:eastAsia="ja-JP"/>
    </w:rPr>
  </w:style>
  <w:style w:type="paragraph" w:customStyle="1" w:styleId="NO">
    <w:name w:val="NO"/>
    <w:basedOn w:val="Normal"/>
    <w:link w:val="NOChar"/>
    <w:rsid w:val="001F48A4"/>
    <w:pPr>
      <w:keepLines/>
      <w:ind w:left="1135" w:hanging="851"/>
    </w:pPr>
  </w:style>
  <w:style w:type="character" w:customStyle="1" w:styleId="NOChar">
    <w:name w:val="NO Char"/>
    <w:link w:val="NO"/>
    <w:qFormat/>
    <w:rsid w:val="001F48A4"/>
    <w:rPr>
      <w:rFonts w:ascii="Times New Roman" w:hAnsi="Times New Roman"/>
      <w:lang w:eastAsia="ja-JP"/>
    </w:rPr>
  </w:style>
  <w:style w:type="character" w:customStyle="1" w:styleId="EditorsNoteChar">
    <w:name w:val="Editor's Note Char"/>
    <w:link w:val="EditorsNote"/>
    <w:rsid w:val="001F48A4"/>
    <w:rPr>
      <w:rFonts w:ascii="Times New Roman" w:hAnsi="Times New Roman"/>
      <w:color w:val="FF0000"/>
      <w:lang w:val="x-none" w:eastAsia="x-none"/>
    </w:rPr>
  </w:style>
  <w:style w:type="paragraph" w:customStyle="1" w:styleId="EmailDiscussion">
    <w:name w:val="EmailDiscussion"/>
    <w:basedOn w:val="Normal"/>
    <w:next w:val="Normal"/>
    <w:rsid w:val="001F48A4"/>
    <w:pPr>
      <w:numPr>
        <w:numId w:val="14"/>
      </w:numPr>
      <w:spacing w:before="40" w:after="0"/>
    </w:pPr>
    <w:rPr>
      <w:rFonts w:ascii="Arial" w:eastAsia="MS Mincho" w:hAnsi="Arial"/>
      <w:b/>
      <w:szCs w:val="24"/>
      <w:lang w:eastAsia="en-GB"/>
    </w:rPr>
  </w:style>
  <w:style w:type="character" w:styleId="Emphasis">
    <w:name w:val="Emphasis"/>
    <w:qFormat/>
    <w:rsid w:val="001F48A4"/>
    <w:rPr>
      <w:i/>
      <w:iCs/>
    </w:rPr>
  </w:style>
  <w:style w:type="paragraph" w:customStyle="1" w:styleId="FigureTitle">
    <w:name w:val="Figure_Title"/>
    <w:basedOn w:val="Normal"/>
    <w:next w:val="Normal"/>
    <w:rsid w:val="001F48A4"/>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1F48A4"/>
    <w:rPr>
      <w:rFonts w:ascii="Arial" w:hAnsi="Arial"/>
      <w:b/>
      <w:noProof/>
      <w:sz w:val="18"/>
      <w:lang w:eastAsia="ja-JP"/>
    </w:rPr>
  </w:style>
  <w:style w:type="character" w:customStyle="1" w:styleId="FooterChar">
    <w:name w:val="Footer Char"/>
    <w:link w:val="Footer"/>
    <w:rsid w:val="001F48A4"/>
    <w:rPr>
      <w:rFonts w:ascii="Arial" w:hAnsi="Arial"/>
      <w:b/>
      <w:i/>
      <w:noProof/>
      <w:sz w:val="18"/>
      <w:lang w:eastAsia="ja-JP"/>
    </w:rPr>
  </w:style>
  <w:style w:type="character" w:customStyle="1" w:styleId="FootnoteTextChar">
    <w:name w:val="Footnote Text Char"/>
    <w:link w:val="FootnoteText"/>
    <w:rsid w:val="001F48A4"/>
    <w:rPr>
      <w:rFonts w:ascii="Times New Roman" w:hAnsi="Times New Roman"/>
      <w:sz w:val="16"/>
      <w:lang w:eastAsia="ja-JP"/>
    </w:rPr>
  </w:style>
  <w:style w:type="paragraph" w:customStyle="1" w:styleId="Guidance">
    <w:name w:val="Guidance"/>
    <w:basedOn w:val="Normal"/>
    <w:rsid w:val="001F48A4"/>
    <w:rPr>
      <w:i/>
      <w:color w:val="0000FF"/>
    </w:rPr>
  </w:style>
  <w:style w:type="character" w:customStyle="1" w:styleId="Heading2Char">
    <w:name w:val="Heading 2 Char"/>
    <w:link w:val="Heading2"/>
    <w:rsid w:val="001F48A4"/>
    <w:rPr>
      <w:rFonts w:ascii="Arial" w:hAnsi="Arial"/>
      <w:sz w:val="32"/>
      <w:lang w:eastAsia="ja-JP"/>
    </w:rPr>
  </w:style>
  <w:style w:type="character" w:customStyle="1" w:styleId="Heading3Char">
    <w:name w:val="Heading 3 Char"/>
    <w:link w:val="Heading3"/>
    <w:rsid w:val="001F48A4"/>
    <w:rPr>
      <w:rFonts w:ascii="Arial" w:hAnsi="Arial"/>
      <w:sz w:val="28"/>
      <w:lang w:eastAsia="ja-JP"/>
    </w:rPr>
  </w:style>
  <w:style w:type="character" w:customStyle="1" w:styleId="Heading4Char">
    <w:name w:val="Heading 4 Char"/>
    <w:link w:val="Heading4"/>
    <w:rsid w:val="001F48A4"/>
    <w:rPr>
      <w:rFonts w:ascii="Arial" w:hAnsi="Arial"/>
      <w:sz w:val="24"/>
      <w:lang w:eastAsia="ja-JP"/>
    </w:rPr>
  </w:style>
  <w:style w:type="character" w:customStyle="1" w:styleId="Heading5Char">
    <w:name w:val="Heading 5 Char"/>
    <w:link w:val="Heading5"/>
    <w:rsid w:val="001F48A4"/>
    <w:rPr>
      <w:rFonts w:ascii="Arial" w:hAnsi="Arial"/>
      <w:sz w:val="22"/>
      <w:lang w:eastAsia="ja-JP"/>
    </w:rPr>
  </w:style>
  <w:style w:type="paragraph" w:customStyle="1" w:styleId="H6">
    <w:name w:val="H6"/>
    <w:basedOn w:val="Heading5"/>
    <w:next w:val="Normal"/>
    <w:rsid w:val="001F48A4"/>
    <w:pPr>
      <w:ind w:left="1985" w:hanging="1985"/>
      <w:outlineLvl w:val="9"/>
    </w:pPr>
    <w:rPr>
      <w:sz w:val="20"/>
    </w:rPr>
  </w:style>
  <w:style w:type="character" w:customStyle="1" w:styleId="Heading6Char">
    <w:name w:val="Heading 6 Char"/>
    <w:link w:val="Heading6"/>
    <w:rsid w:val="001F48A4"/>
    <w:rPr>
      <w:rFonts w:ascii="Arial" w:hAnsi="Arial"/>
      <w:lang w:eastAsia="ja-JP"/>
    </w:rPr>
  </w:style>
  <w:style w:type="character" w:customStyle="1" w:styleId="Heading7Char">
    <w:name w:val="Heading 7 Char"/>
    <w:link w:val="Heading7"/>
    <w:rsid w:val="001F48A4"/>
    <w:rPr>
      <w:rFonts w:ascii="Arial" w:hAnsi="Arial"/>
      <w:lang w:eastAsia="ja-JP"/>
    </w:rPr>
  </w:style>
  <w:style w:type="character" w:customStyle="1" w:styleId="Heading8Char">
    <w:name w:val="Heading 8 Char"/>
    <w:link w:val="Heading8"/>
    <w:rsid w:val="001F48A4"/>
    <w:rPr>
      <w:rFonts w:ascii="Arial" w:hAnsi="Arial"/>
      <w:sz w:val="36"/>
      <w:lang w:eastAsia="ja-JP"/>
    </w:rPr>
  </w:style>
  <w:style w:type="character" w:customStyle="1" w:styleId="Heading9Char">
    <w:name w:val="Heading 9 Char"/>
    <w:link w:val="Heading9"/>
    <w:rsid w:val="001F48A4"/>
    <w:rPr>
      <w:rFonts w:ascii="Arial" w:hAnsi="Arial"/>
      <w:sz w:val="36"/>
      <w:lang w:eastAsia="ja-JP"/>
    </w:rPr>
  </w:style>
  <w:style w:type="character" w:styleId="HTMLCode">
    <w:name w:val="HTML Code"/>
    <w:uiPriority w:val="99"/>
    <w:unhideWhenUsed/>
    <w:rsid w:val="001F48A4"/>
    <w:rPr>
      <w:rFonts w:ascii="Courier New" w:eastAsia="Times New Roman" w:hAnsi="Courier New" w:cs="Courier New"/>
      <w:sz w:val="20"/>
      <w:szCs w:val="20"/>
    </w:rPr>
  </w:style>
  <w:style w:type="paragraph" w:styleId="IndexHeading">
    <w:name w:val="index heading"/>
    <w:basedOn w:val="Normal"/>
    <w:next w:val="Normal"/>
    <w:rsid w:val="001F48A4"/>
    <w:pPr>
      <w:pBdr>
        <w:top w:val="single" w:sz="12" w:space="0" w:color="auto"/>
      </w:pBdr>
      <w:spacing w:before="360" w:after="240"/>
    </w:pPr>
    <w:rPr>
      <w:b/>
      <w:i/>
      <w:sz w:val="26"/>
      <w:lang w:eastAsia="en-GB"/>
    </w:rPr>
  </w:style>
  <w:style w:type="paragraph" w:customStyle="1" w:styleId="LD">
    <w:name w:val="LD"/>
    <w:rsid w:val="001F48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1F48A4"/>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1F48A4"/>
    <w:rPr>
      <w:rFonts w:ascii="Calibri" w:eastAsia="Calibri" w:hAnsi="Calibri"/>
      <w:sz w:val="22"/>
      <w:szCs w:val="22"/>
      <w:lang w:val="x-none" w:eastAsia="en-US"/>
    </w:rPr>
  </w:style>
  <w:style w:type="paragraph" w:customStyle="1" w:styleId="NF">
    <w:name w:val="NF"/>
    <w:basedOn w:val="NO"/>
    <w:rsid w:val="001F48A4"/>
    <w:pPr>
      <w:keepNext/>
      <w:spacing w:after="0"/>
    </w:pPr>
    <w:rPr>
      <w:rFonts w:ascii="Arial" w:hAnsi="Arial"/>
      <w:sz w:val="18"/>
    </w:rPr>
  </w:style>
  <w:style w:type="paragraph" w:customStyle="1" w:styleId="NW">
    <w:name w:val="NW"/>
    <w:basedOn w:val="NO"/>
    <w:rsid w:val="001F48A4"/>
    <w:pPr>
      <w:spacing w:after="0"/>
    </w:pPr>
  </w:style>
  <w:style w:type="paragraph" w:customStyle="1" w:styleId="PL">
    <w:name w:val="PL"/>
    <w:link w:val="PLChar"/>
    <w:qFormat/>
    <w:rsid w:val="001F48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F48A4"/>
    <w:rPr>
      <w:rFonts w:ascii="Courier New" w:eastAsia="Batang" w:hAnsi="Courier New"/>
      <w:noProof/>
      <w:sz w:val="16"/>
      <w:shd w:val="clear" w:color="auto" w:fill="E6E6E6"/>
      <w:lang w:eastAsia="sv-SE"/>
    </w:rPr>
  </w:style>
  <w:style w:type="paragraph" w:styleId="PlainText">
    <w:name w:val="Plain Text"/>
    <w:basedOn w:val="Normal"/>
    <w:link w:val="PlainTextChar"/>
    <w:rsid w:val="001F48A4"/>
    <w:rPr>
      <w:rFonts w:ascii="Courier New" w:hAnsi="Courier New"/>
      <w:lang w:val="nb-NO"/>
    </w:rPr>
  </w:style>
  <w:style w:type="character" w:customStyle="1" w:styleId="PlainTextChar">
    <w:name w:val="Plain Text Char"/>
    <w:link w:val="PlainText"/>
    <w:rsid w:val="001F48A4"/>
    <w:rPr>
      <w:rFonts w:ascii="Courier New" w:hAnsi="Courier New"/>
      <w:lang w:val="nb-NO" w:eastAsia="ja-JP"/>
    </w:rPr>
  </w:style>
  <w:style w:type="character" w:styleId="Strong">
    <w:name w:val="Strong"/>
    <w:uiPriority w:val="22"/>
    <w:qFormat/>
    <w:rsid w:val="001F48A4"/>
    <w:rPr>
      <w:b/>
      <w:bCs/>
    </w:rPr>
  </w:style>
  <w:style w:type="table" w:styleId="TableGrid">
    <w:name w:val="Table Grid"/>
    <w:basedOn w:val="TableNormal"/>
    <w:uiPriority w:val="39"/>
    <w:rsid w:val="001F48A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F48A4"/>
    <w:rPr>
      <w:rFonts w:ascii="Arial" w:hAnsi="Arial"/>
      <w:sz w:val="18"/>
      <w:lang w:val="x-none" w:eastAsia="x-none"/>
    </w:rPr>
  </w:style>
  <w:style w:type="character" w:customStyle="1" w:styleId="TAHCar">
    <w:name w:val="TAH Car"/>
    <w:link w:val="TAH"/>
    <w:locked/>
    <w:rsid w:val="001F48A4"/>
    <w:rPr>
      <w:rFonts w:ascii="Arial" w:hAnsi="Arial"/>
      <w:b/>
      <w:sz w:val="18"/>
      <w:lang w:val="x-none" w:eastAsia="x-none"/>
    </w:rPr>
  </w:style>
  <w:style w:type="character" w:customStyle="1" w:styleId="THChar">
    <w:name w:val="TH Char"/>
    <w:link w:val="TH"/>
    <w:rsid w:val="001F48A4"/>
    <w:rPr>
      <w:rFonts w:ascii="Arial" w:hAnsi="Arial"/>
      <w:b/>
      <w:lang w:val="x-none" w:eastAsia="x-none"/>
    </w:rPr>
  </w:style>
  <w:style w:type="paragraph" w:customStyle="1" w:styleId="TAJ">
    <w:name w:val="TAJ"/>
    <w:basedOn w:val="TH"/>
    <w:rsid w:val="001F48A4"/>
  </w:style>
  <w:style w:type="paragraph" w:customStyle="1" w:styleId="TALCharChar">
    <w:name w:val="TAL Char Char"/>
    <w:basedOn w:val="Normal"/>
    <w:link w:val="TALCharCharChar"/>
    <w:rsid w:val="001F48A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1F48A4"/>
    <w:rPr>
      <w:rFonts w:ascii="Arial" w:eastAsia="Malgun Gothic" w:hAnsi="Arial"/>
      <w:sz w:val="18"/>
      <w:lang w:val="x-none" w:eastAsia="x-none"/>
    </w:rPr>
  </w:style>
  <w:style w:type="character" w:customStyle="1" w:styleId="TFChar">
    <w:name w:val="TF Char"/>
    <w:link w:val="TF"/>
    <w:rsid w:val="001F48A4"/>
    <w:rPr>
      <w:rFonts w:ascii="Arial" w:hAnsi="Arial"/>
      <w:b/>
      <w:lang w:val="x-none" w:eastAsia="x-none"/>
    </w:rPr>
  </w:style>
  <w:style w:type="paragraph" w:styleId="ListContinue">
    <w:name w:val="List Continue"/>
    <w:basedOn w:val="Normal"/>
    <w:rsid w:val="001F48A4"/>
    <w:pPr>
      <w:spacing w:after="120"/>
      <w:ind w:left="283"/>
      <w:contextualSpacing/>
    </w:pPr>
    <w:rPr>
      <w:rFonts w:ascii="Arial" w:hAnsi="Arial"/>
    </w:rPr>
  </w:style>
  <w:style w:type="paragraph" w:styleId="ListContinue2">
    <w:name w:val="List Continue 2"/>
    <w:basedOn w:val="Normal"/>
    <w:rsid w:val="001F48A4"/>
    <w:pPr>
      <w:spacing w:after="120"/>
      <w:ind w:left="566"/>
      <w:contextualSpacing/>
    </w:pPr>
    <w:rPr>
      <w:rFonts w:ascii="Arial" w:hAnsi="Arial"/>
    </w:rPr>
  </w:style>
  <w:style w:type="paragraph" w:styleId="ListNumber3">
    <w:name w:val="List Number 3"/>
    <w:basedOn w:val="ListNumber2"/>
    <w:rsid w:val="001F48A4"/>
    <w:pPr>
      <w:numPr>
        <w:numId w:val="10"/>
      </w:numPr>
      <w:contextualSpacing/>
    </w:pPr>
  </w:style>
  <w:style w:type="character" w:styleId="UnresolvedMention">
    <w:name w:val="Unresolved Mention"/>
    <w:basedOn w:val="DefaultParagraphFont"/>
    <w:uiPriority w:val="99"/>
    <w:semiHidden/>
    <w:unhideWhenUsed/>
    <w:rsid w:val="00BB0C4C"/>
    <w:rPr>
      <w:color w:val="605E5C"/>
      <w:shd w:val="clear" w:color="auto" w:fill="E1DFDD"/>
    </w:rPr>
  </w:style>
  <w:style w:type="character" w:customStyle="1" w:styleId="TACChar">
    <w:name w:val="TAC Char"/>
    <w:link w:val="TAC"/>
    <w:locked/>
    <w:rsid w:val="007406AA"/>
    <w:rPr>
      <w:rFonts w:ascii="Arial" w:hAnsi="Arial"/>
      <w:sz w:val="18"/>
      <w:lang w:val="x-none" w:eastAsia="x-none"/>
    </w:rPr>
  </w:style>
  <w:style w:type="paragraph" w:styleId="Revision">
    <w:name w:val="Revision"/>
    <w:hidden/>
    <w:uiPriority w:val="99"/>
    <w:semiHidden/>
    <w:rsid w:val="00B96763"/>
    <w:rPr>
      <w:rFonts w:ascii="Times New Roman" w:hAnsi="Times New Roman"/>
      <w:lang w:eastAsia="ja-JP"/>
    </w:rPr>
  </w:style>
  <w:style w:type="paragraph" w:customStyle="1" w:styleId="paragraph">
    <w:name w:val="paragraph"/>
    <w:basedOn w:val="Normal"/>
    <w:rsid w:val="0004532F"/>
    <w:pPr>
      <w:overflowPunct/>
      <w:autoSpaceDE/>
      <w:autoSpaceDN/>
      <w:adjustRightInd/>
      <w:spacing w:before="100" w:beforeAutospacing="1" w:after="100" w:afterAutospacing="1"/>
      <w:textAlignment w:val="auto"/>
    </w:pPr>
    <w:rPr>
      <w:sz w:val="24"/>
      <w:szCs w:val="24"/>
      <w:lang w:val="sv-SE" w:eastAsia="sv-SE"/>
    </w:rPr>
  </w:style>
  <w:style w:type="character" w:customStyle="1" w:styleId="normaltextrun">
    <w:name w:val="normaltextrun"/>
    <w:basedOn w:val="DefaultParagraphFont"/>
    <w:rsid w:val="0004532F"/>
  </w:style>
  <w:style w:type="character" w:customStyle="1" w:styleId="eop">
    <w:name w:val="eop"/>
    <w:basedOn w:val="DefaultParagraphFont"/>
    <w:rsid w:val="0004532F"/>
  </w:style>
  <w:style w:type="character" w:styleId="PlaceholderText">
    <w:name w:val="Placeholder Text"/>
    <w:basedOn w:val="DefaultParagraphFont"/>
    <w:uiPriority w:val="99"/>
    <w:semiHidden/>
    <w:rsid w:val="0010644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2611">
      <w:bodyDiv w:val="1"/>
      <w:marLeft w:val="0"/>
      <w:marRight w:val="0"/>
      <w:marTop w:val="0"/>
      <w:marBottom w:val="0"/>
      <w:divBdr>
        <w:top w:val="none" w:sz="0" w:space="0" w:color="auto"/>
        <w:left w:val="none" w:sz="0" w:space="0" w:color="auto"/>
        <w:bottom w:val="none" w:sz="0" w:space="0" w:color="auto"/>
        <w:right w:val="none" w:sz="0" w:space="0" w:color="auto"/>
      </w:divBdr>
    </w:div>
    <w:div w:id="260527513">
      <w:bodyDiv w:val="1"/>
      <w:marLeft w:val="0"/>
      <w:marRight w:val="0"/>
      <w:marTop w:val="0"/>
      <w:marBottom w:val="0"/>
      <w:divBdr>
        <w:top w:val="none" w:sz="0" w:space="0" w:color="auto"/>
        <w:left w:val="none" w:sz="0" w:space="0" w:color="auto"/>
        <w:bottom w:val="none" w:sz="0" w:space="0" w:color="auto"/>
        <w:right w:val="none" w:sz="0" w:space="0" w:color="auto"/>
      </w:divBdr>
    </w:div>
    <w:div w:id="382674977">
      <w:bodyDiv w:val="1"/>
      <w:marLeft w:val="0"/>
      <w:marRight w:val="0"/>
      <w:marTop w:val="0"/>
      <w:marBottom w:val="0"/>
      <w:divBdr>
        <w:top w:val="none" w:sz="0" w:space="0" w:color="auto"/>
        <w:left w:val="none" w:sz="0" w:space="0" w:color="auto"/>
        <w:bottom w:val="none" w:sz="0" w:space="0" w:color="auto"/>
        <w:right w:val="none" w:sz="0" w:space="0" w:color="auto"/>
      </w:divBdr>
    </w:div>
    <w:div w:id="455683564">
      <w:bodyDiv w:val="1"/>
      <w:marLeft w:val="0"/>
      <w:marRight w:val="0"/>
      <w:marTop w:val="0"/>
      <w:marBottom w:val="0"/>
      <w:divBdr>
        <w:top w:val="none" w:sz="0" w:space="0" w:color="auto"/>
        <w:left w:val="none" w:sz="0" w:space="0" w:color="auto"/>
        <w:bottom w:val="none" w:sz="0" w:space="0" w:color="auto"/>
        <w:right w:val="none" w:sz="0" w:space="0" w:color="auto"/>
      </w:divBdr>
    </w:div>
    <w:div w:id="611666462">
      <w:bodyDiv w:val="1"/>
      <w:marLeft w:val="0"/>
      <w:marRight w:val="0"/>
      <w:marTop w:val="0"/>
      <w:marBottom w:val="0"/>
      <w:divBdr>
        <w:top w:val="none" w:sz="0" w:space="0" w:color="auto"/>
        <w:left w:val="none" w:sz="0" w:space="0" w:color="auto"/>
        <w:bottom w:val="none" w:sz="0" w:space="0" w:color="auto"/>
        <w:right w:val="none" w:sz="0" w:space="0" w:color="auto"/>
      </w:divBdr>
    </w:div>
    <w:div w:id="1048532025">
      <w:bodyDiv w:val="1"/>
      <w:marLeft w:val="0"/>
      <w:marRight w:val="0"/>
      <w:marTop w:val="0"/>
      <w:marBottom w:val="0"/>
      <w:divBdr>
        <w:top w:val="none" w:sz="0" w:space="0" w:color="auto"/>
        <w:left w:val="none" w:sz="0" w:space="0" w:color="auto"/>
        <w:bottom w:val="none" w:sz="0" w:space="0" w:color="auto"/>
        <w:right w:val="none" w:sz="0" w:space="0" w:color="auto"/>
      </w:divBdr>
    </w:div>
    <w:div w:id="1147553307">
      <w:bodyDiv w:val="1"/>
      <w:marLeft w:val="0"/>
      <w:marRight w:val="0"/>
      <w:marTop w:val="0"/>
      <w:marBottom w:val="0"/>
      <w:divBdr>
        <w:top w:val="none" w:sz="0" w:space="0" w:color="auto"/>
        <w:left w:val="none" w:sz="0" w:space="0" w:color="auto"/>
        <w:bottom w:val="none" w:sz="0" w:space="0" w:color="auto"/>
        <w:right w:val="none" w:sz="0" w:space="0" w:color="auto"/>
      </w:divBdr>
    </w:div>
    <w:div w:id="1814523684">
      <w:bodyDiv w:val="1"/>
      <w:marLeft w:val="0"/>
      <w:marRight w:val="0"/>
      <w:marTop w:val="0"/>
      <w:marBottom w:val="0"/>
      <w:divBdr>
        <w:top w:val="none" w:sz="0" w:space="0" w:color="auto"/>
        <w:left w:val="none" w:sz="0" w:space="0" w:color="auto"/>
        <w:bottom w:val="none" w:sz="0" w:space="0" w:color="auto"/>
        <w:right w:val="none" w:sz="0" w:space="0" w:color="auto"/>
      </w:divBdr>
    </w:div>
    <w:div w:id="191011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cid:image003.jpg@01D430BC.63C448E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haer\OneDrive%20-%20Ericsson%20AB\Desktop\SWEA%20Working%20Areas\RAN1_94bis%20Chengdu\Contributions_NR\7.2.5%20RIM\R1-xxxxxx%20RS%20evaluation%20of%20cas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4520F2-B401-40EB-9585-C1EC4E03A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RS evaluation of case 1.dotx</Template>
  <TotalTime>1278</TotalTime>
  <Pages>7</Pages>
  <Words>2045</Words>
  <Characters>10843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12863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Håkan Björkegren</dc:creator>
  <cp:keywords>3GPP; Ericsson; TDoc</cp:keywords>
  <dc:description/>
  <cp:lastModifiedBy>Sebastian Faxér</cp:lastModifiedBy>
  <cp:revision>23</cp:revision>
  <cp:lastPrinted>2008-01-31T07:09:00Z</cp:lastPrinted>
  <dcterms:created xsi:type="dcterms:W3CDTF">2018-09-18T09:06:00Z</dcterms:created>
  <dcterms:modified xsi:type="dcterms:W3CDTF">2019-01-11T18:19:00Z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